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8BC9C" w14:textId="01E611DA" w:rsidR="003660AE" w:rsidRDefault="005B29C4" w:rsidP="00EE238A">
      <w:pPr>
        <w:rPr>
          <w:rFonts w:asciiTheme="majorHAnsi" w:hAnsiTheme="majorHAnsi"/>
          <w:spacing w:val="1"/>
          <w:sz w:val="28"/>
          <w:szCs w:val="28"/>
        </w:rPr>
      </w:pP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</w:r>
      <w:r>
        <w:rPr>
          <w:rFonts w:asciiTheme="majorHAnsi" w:hAnsiTheme="majorHAnsi"/>
          <w:spacing w:val="1"/>
          <w:sz w:val="28"/>
          <w:szCs w:val="28"/>
        </w:rPr>
        <w:tab/>
        <w:t>14 juni 2017</w:t>
      </w:r>
    </w:p>
    <w:p w14:paraId="72477843" w14:textId="77777777" w:rsidR="005B29C4" w:rsidRDefault="005B29C4" w:rsidP="00EE238A">
      <w:pPr>
        <w:rPr>
          <w:rFonts w:asciiTheme="majorHAnsi" w:hAnsiTheme="majorHAnsi"/>
          <w:spacing w:val="1"/>
          <w:sz w:val="28"/>
          <w:szCs w:val="28"/>
        </w:rPr>
      </w:pPr>
    </w:p>
    <w:p w14:paraId="3ADD98A8" w14:textId="77777777" w:rsidR="005B29C4" w:rsidRDefault="005B29C4" w:rsidP="00EE238A">
      <w:pPr>
        <w:rPr>
          <w:rFonts w:asciiTheme="majorHAnsi" w:hAnsiTheme="majorHAnsi"/>
          <w:spacing w:val="1"/>
          <w:sz w:val="28"/>
          <w:szCs w:val="28"/>
        </w:rPr>
      </w:pPr>
    </w:p>
    <w:p w14:paraId="687EB86E" w14:textId="77777777" w:rsidR="008D37FF" w:rsidRPr="00F56A6D" w:rsidRDefault="008D37FF" w:rsidP="00EE238A">
      <w:p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Geachte leden van de commissie bezwaar en beroep,</w:t>
      </w:r>
    </w:p>
    <w:p w14:paraId="32ECEA72" w14:textId="77777777" w:rsidR="008D37FF" w:rsidRPr="00F56A6D" w:rsidRDefault="008D37FF" w:rsidP="00EE238A">
      <w:pPr>
        <w:rPr>
          <w:rFonts w:asciiTheme="majorHAnsi" w:hAnsiTheme="majorHAnsi"/>
          <w:spacing w:val="1"/>
          <w:sz w:val="28"/>
          <w:szCs w:val="28"/>
        </w:rPr>
      </w:pPr>
    </w:p>
    <w:p w14:paraId="2126BC9D" w14:textId="77777777" w:rsidR="00073333" w:rsidRPr="00F56A6D" w:rsidRDefault="00073333" w:rsidP="00EE238A">
      <w:pPr>
        <w:rPr>
          <w:rFonts w:asciiTheme="majorHAnsi" w:hAnsiTheme="majorHAnsi"/>
          <w:spacing w:val="1"/>
          <w:sz w:val="28"/>
          <w:szCs w:val="28"/>
        </w:rPr>
      </w:pPr>
    </w:p>
    <w:p w14:paraId="3FD0620A" w14:textId="10FCEA06" w:rsidR="0079231D" w:rsidRPr="00F56A6D" w:rsidRDefault="00073333" w:rsidP="00EE238A">
      <w:p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 xml:space="preserve">Namens Wijkbelang </w:t>
      </w:r>
      <w:proofErr w:type="spellStart"/>
      <w:r w:rsidRPr="00F56A6D">
        <w:rPr>
          <w:rFonts w:asciiTheme="majorHAnsi" w:hAnsiTheme="majorHAnsi"/>
          <w:spacing w:val="1"/>
          <w:sz w:val="28"/>
          <w:szCs w:val="28"/>
        </w:rPr>
        <w:t>Plaza</w:t>
      </w:r>
      <w:proofErr w:type="spellEnd"/>
      <w:r w:rsidRPr="00F56A6D">
        <w:rPr>
          <w:rFonts w:asciiTheme="majorHAnsi" w:hAnsiTheme="majorHAnsi"/>
          <w:spacing w:val="1"/>
          <w:sz w:val="28"/>
          <w:szCs w:val="28"/>
        </w:rPr>
        <w:t xml:space="preserve"> West wil ik reageren op de reactie van afdeling DVV/VTH van de gemeente Haarlem.</w:t>
      </w:r>
    </w:p>
    <w:p w14:paraId="482B7ACE" w14:textId="77777777" w:rsidR="00073333" w:rsidRPr="00F56A6D" w:rsidRDefault="00073333" w:rsidP="00EE238A">
      <w:pPr>
        <w:rPr>
          <w:rFonts w:asciiTheme="majorHAnsi" w:hAnsiTheme="majorHAnsi"/>
          <w:spacing w:val="1"/>
          <w:sz w:val="28"/>
          <w:szCs w:val="28"/>
        </w:rPr>
      </w:pPr>
    </w:p>
    <w:p w14:paraId="45EADCF3" w14:textId="17B53E21" w:rsidR="008D37FF" w:rsidRPr="00F56A6D" w:rsidRDefault="008D37FF" w:rsidP="00EE238A">
      <w:p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De</w:t>
      </w:r>
      <w:r w:rsidR="00C00F97">
        <w:rPr>
          <w:rFonts w:asciiTheme="majorHAnsi" w:hAnsiTheme="majorHAnsi"/>
          <w:spacing w:val="1"/>
          <w:sz w:val="28"/>
          <w:szCs w:val="28"/>
        </w:rPr>
        <w:t>ze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 xml:space="preserve">afdeling </w:t>
      </w:r>
      <w:r w:rsidRPr="00F56A6D">
        <w:rPr>
          <w:rFonts w:asciiTheme="majorHAnsi" w:hAnsiTheme="majorHAnsi"/>
          <w:spacing w:val="1"/>
          <w:sz w:val="28"/>
          <w:szCs w:val="28"/>
        </w:rPr>
        <w:t>heeft in haar reactie getracht om de bezwaren samen te vatten.</w:t>
      </w:r>
    </w:p>
    <w:p w14:paraId="6E9DB8C9" w14:textId="1D8ADF7D" w:rsidR="00BC6D48" w:rsidRPr="00F56A6D" w:rsidRDefault="008D37FF" w:rsidP="00EE238A">
      <w:p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 xml:space="preserve">Helaas zijn lang </w:t>
      </w:r>
      <w:r w:rsidR="007E679E" w:rsidRPr="00F56A6D">
        <w:rPr>
          <w:rFonts w:asciiTheme="majorHAnsi" w:hAnsiTheme="majorHAnsi"/>
          <w:spacing w:val="1"/>
          <w:sz w:val="28"/>
          <w:szCs w:val="28"/>
        </w:rPr>
        <w:t xml:space="preserve">niet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al onze punten benoemd. Onderstaand volgt een </w:t>
      </w:r>
      <w:r w:rsidR="0079231D" w:rsidRPr="00F56A6D">
        <w:rPr>
          <w:rFonts w:asciiTheme="majorHAnsi" w:hAnsiTheme="majorHAnsi"/>
          <w:spacing w:val="1"/>
          <w:sz w:val="28"/>
          <w:szCs w:val="28"/>
        </w:rPr>
        <w:t>beknopte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 opsomming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 xml:space="preserve"> van </w:t>
      </w:r>
      <w:r w:rsidR="007D574A">
        <w:rPr>
          <w:rFonts w:asciiTheme="majorHAnsi" w:hAnsiTheme="majorHAnsi"/>
          <w:spacing w:val="1"/>
          <w:sz w:val="28"/>
          <w:szCs w:val="28"/>
        </w:rPr>
        <w:t xml:space="preserve">niet 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>benoemde punten</w:t>
      </w:r>
      <w:r w:rsidRPr="00F56A6D">
        <w:rPr>
          <w:rFonts w:asciiTheme="majorHAnsi" w:hAnsiTheme="majorHAnsi"/>
          <w:spacing w:val="1"/>
          <w:sz w:val="28"/>
          <w:szCs w:val="28"/>
        </w:rPr>
        <w:t>:</w:t>
      </w:r>
    </w:p>
    <w:p w14:paraId="33C6DB20" w14:textId="77777777" w:rsidR="00BC6D48" w:rsidRPr="00F56A6D" w:rsidRDefault="00BC6D48" w:rsidP="00EE238A">
      <w:pPr>
        <w:rPr>
          <w:rFonts w:asciiTheme="majorHAnsi" w:hAnsiTheme="majorHAnsi"/>
          <w:spacing w:val="1"/>
          <w:sz w:val="28"/>
          <w:szCs w:val="28"/>
        </w:rPr>
      </w:pPr>
    </w:p>
    <w:p w14:paraId="68F3A0A0" w14:textId="03C9BD76" w:rsidR="00BC6D48" w:rsidRPr="00F56A6D" w:rsidRDefault="007E679E" w:rsidP="00BC6D48">
      <w:pPr>
        <w:pStyle w:val="Lijstalinea"/>
        <w:numPr>
          <w:ilvl w:val="0"/>
          <w:numId w:val="1"/>
        </w:num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De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com</w:t>
      </w:r>
      <w:r w:rsidRPr="00F56A6D">
        <w:rPr>
          <w:rFonts w:asciiTheme="majorHAnsi" w:hAnsiTheme="majorHAnsi"/>
          <w:spacing w:val="1"/>
          <w:sz w:val="28"/>
          <w:szCs w:val="28"/>
        </w:rPr>
        <w:t>missie ontwikkeling wil geen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half verdiepte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 maar een verdiepte parkeergarage. Dit heeft grote gevo</w:t>
      </w:r>
      <w:r w:rsidR="006C5F0B" w:rsidRPr="00F56A6D">
        <w:rPr>
          <w:rFonts w:asciiTheme="majorHAnsi" w:hAnsiTheme="majorHAnsi"/>
          <w:spacing w:val="1"/>
          <w:sz w:val="28"/>
          <w:szCs w:val="28"/>
        </w:rPr>
        <w:t>lgen voor het plan;</w:t>
      </w:r>
    </w:p>
    <w:p w14:paraId="65661BD3" w14:textId="7A7E90E7" w:rsidR="00BC6D48" w:rsidRPr="00F56A6D" w:rsidRDefault="007E679E" w:rsidP="00BC6D48">
      <w:pPr>
        <w:pStyle w:val="Lijstalinea"/>
        <w:numPr>
          <w:ilvl w:val="0"/>
          <w:numId w:val="1"/>
        </w:num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Volgens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artikel 25.1.1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mag 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de </w:t>
      </w:r>
      <w:r w:rsidR="00BC6D48" w:rsidRPr="00F56A6D">
        <w:rPr>
          <w:rFonts w:asciiTheme="majorHAnsi" w:hAnsiTheme="majorHAnsi"/>
          <w:b/>
          <w:spacing w:val="1"/>
          <w:sz w:val="28"/>
          <w:szCs w:val="28"/>
          <w:u w:val="single"/>
        </w:rPr>
        <w:t>Maximum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goothoogte en bouwpercentages niet worden overschreden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>.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F56A6D">
        <w:rPr>
          <w:rFonts w:asciiTheme="majorHAnsi" w:hAnsiTheme="majorHAnsi"/>
          <w:spacing w:val="1"/>
          <w:sz w:val="28"/>
          <w:szCs w:val="28"/>
        </w:rPr>
        <w:t>De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bedoelde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10% 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>afwijkingen</w:t>
      </w:r>
      <w:r w:rsidRPr="00F56A6D">
        <w:rPr>
          <w:rFonts w:asciiTheme="majorHAnsi" w:hAnsiTheme="majorHAnsi"/>
          <w:spacing w:val="1"/>
          <w:sz w:val="28"/>
          <w:szCs w:val="28"/>
        </w:rPr>
        <w:t>,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zoals </w:t>
      </w:r>
      <w:r w:rsidR="00F94B0E" w:rsidRPr="00F56A6D">
        <w:rPr>
          <w:rFonts w:asciiTheme="majorHAnsi" w:hAnsiTheme="majorHAnsi"/>
          <w:spacing w:val="1"/>
          <w:sz w:val="28"/>
          <w:szCs w:val="28"/>
        </w:rPr>
        <w:t>beschreven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in artikel 27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mag dus alleen gebruikt worden om de afwijkingen 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naar beneden </w:t>
      </w:r>
      <w:r w:rsidRPr="00F56A6D">
        <w:rPr>
          <w:rFonts w:asciiTheme="majorHAnsi" w:hAnsiTheme="majorHAnsi"/>
          <w:spacing w:val="1"/>
          <w:sz w:val="28"/>
          <w:szCs w:val="28"/>
        </w:rPr>
        <w:t>bij te stellen;</w:t>
      </w:r>
    </w:p>
    <w:p w14:paraId="1946579B" w14:textId="17423276" w:rsidR="00BC6D48" w:rsidRPr="00F56A6D" w:rsidRDefault="007E679E" w:rsidP="00BC6D48">
      <w:pPr>
        <w:pStyle w:val="Lijstalinea"/>
        <w:numPr>
          <w:ilvl w:val="0"/>
          <w:numId w:val="1"/>
        </w:num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 xml:space="preserve">Het positief advies van de 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>afdeling ve</w:t>
      </w:r>
      <w:r w:rsidR="00A34DAC" w:rsidRPr="00F56A6D">
        <w:rPr>
          <w:rFonts w:asciiTheme="majorHAnsi" w:hAnsiTheme="majorHAnsi"/>
          <w:spacing w:val="1"/>
          <w:sz w:val="28"/>
          <w:szCs w:val="28"/>
        </w:rPr>
        <w:t xml:space="preserve">rkeersadvisering van de politie 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>ontbreekt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 xml:space="preserve"> nog steeds;</w:t>
      </w:r>
    </w:p>
    <w:p w14:paraId="3A9B82A4" w14:textId="63DD694E" w:rsidR="00DA3B90" w:rsidRPr="00F56A6D" w:rsidRDefault="007E679E" w:rsidP="00BC6D48">
      <w:pPr>
        <w:pStyle w:val="Lijstalinea"/>
        <w:numPr>
          <w:ilvl w:val="0"/>
          <w:numId w:val="1"/>
        </w:num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Het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 xml:space="preserve"> toetsen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heeft </w:t>
      </w:r>
      <w:r w:rsidR="00BC6D48" w:rsidRPr="00F56A6D">
        <w:rPr>
          <w:rFonts w:asciiTheme="majorHAnsi" w:hAnsiTheme="majorHAnsi"/>
          <w:spacing w:val="1"/>
          <w:sz w:val="28"/>
          <w:szCs w:val="28"/>
        </w:rPr>
        <w:t>onvolledi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>g plaatsgevonden</w:t>
      </w:r>
      <w:r w:rsidR="00A34DAC" w:rsidRPr="00F56A6D">
        <w:rPr>
          <w:rFonts w:asciiTheme="majorHAnsi" w:hAnsiTheme="majorHAnsi"/>
          <w:spacing w:val="1"/>
          <w:sz w:val="28"/>
          <w:szCs w:val="28"/>
        </w:rPr>
        <w:t>,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 xml:space="preserve"> omdat in de overwegingen wordt verwezen naar een verkeersonderzoek dat</w:t>
      </w:r>
      <w:r w:rsidR="003660AE" w:rsidRPr="00F56A6D">
        <w:rPr>
          <w:rFonts w:asciiTheme="majorHAnsi" w:hAnsiTheme="majorHAnsi"/>
          <w:spacing w:val="1"/>
          <w:sz w:val="28"/>
          <w:szCs w:val="28"/>
        </w:rPr>
        <w:t xml:space="preserve"> niet </w:t>
      </w:r>
      <w:r w:rsidR="006C5F0B" w:rsidRPr="00F56A6D">
        <w:rPr>
          <w:rFonts w:asciiTheme="majorHAnsi" w:hAnsiTheme="majorHAnsi"/>
          <w:spacing w:val="1"/>
          <w:sz w:val="28"/>
          <w:szCs w:val="28"/>
        </w:rPr>
        <w:t>bij de aanvraag is ingediend;</w:t>
      </w:r>
    </w:p>
    <w:p w14:paraId="7AEFA34B" w14:textId="401DB65E" w:rsidR="00DA3B90" w:rsidRPr="00F56A6D" w:rsidRDefault="007E679E" w:rsidP="00BC6D48">
      <w:pPr>
        <w:pStyle w:val="Lijstalinea"/>
        <w:numPr>
          <w:ilvl w:val="0"/>
          <w:numId w:val="1"/>
        </w:num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De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 xml:space="preserve"> gehanteerde p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arkeernormen in de berekening 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 xml:space="preserve">wijken </w:t>
      </w:r>
      <w:r w:rsidR="00F94B0E" w:rsidRPr="00F56A6D">
        <w:rPr>
          <w:rFonts w:asciiTheme="majorHAnsi" w:hAnsiTheme="majorHAnsi"/>
          <w:spacing w:val="1"/>
          <w:sz w:val="28"/>
          <w:szCs w:val="28"/>
        </w:rPr>
        <w:t xml:space="preserve">aantoonbaar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af 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 xml:space="preserve">van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de van 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>toepassing zijnde “beleidsregels parkeernormen 2015”</w:t>
      </w:r>
      <w:r w:rsidR="006C5F0B" w:rsidRPr="00F56A6D">
        <w:rPr>
          <w:rFonts w:asciiTheme="majorHAnsi" w:hAnsiTheme="majorHAnsi"/>
          <w:spacing w:val="1"/>
          <w:sz w:val="28"/>
          <w:szCs w:val="28"/>
        </w:rPr>
        <w:t>;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</w:p>
    <w:p w14:paraId="56586CA8" w14:textId="0251E2F3" w:rsidR="00DA3B90" w:rsidRPr="00F56A6D" w:rsidRDefault="007E679E" w:rsidP="00BC6D48">
      <w:pPr>
        <w:pStyle w:val="Lijstalinea"/>
        <w:numPr>
          <w:ilvl w:val="0"/>
          <w:numId w:val="1"/>
        </w:num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Het is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 xml:space="preserve"> een vorm van onbehoorlijk bestuur wanneer de zichtlijnen van 2 bestemmingsplannen </w:t>
      </w:r>
      <w:r w:rsidRPr="00F56A6D">
        <w:rPr>
          <w:rFonts w:asciiTheme="majorHAnsi" w:hAnsiTheme="majorHAnsi"/>
          <w:spacing w:val="1"/>
          <w:sz w:val="28"/>
          <w:szCs w:val="28"/>
        </w:rPr>
        <w:t>conflicteren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F56A6D">
        <w:rPr>
          <w:rFonts w:asciiTheme="majorHAnsi" w:hAnsiTheme="majorHAnsi"/>
          <w:spacing w:val="1"/>
          <w:sz w:val="28"/>
          <w:szCs w:val="28"/>
        </w:rPr>
        <w:t>er toch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 xml:space="preserve"> 10% vrijstelling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wordt 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>g</w:t>
      </w:r>
      <w:r w:rsidR="00F94B0E" w:rsidRPr="00F56A6D">
        <w:rPr>
          <w:rFonts w:asciiTheme="majorHAnsi" w:hAnsiTheme="majorHAnsi"/>
          <w:spacing w:val="1"/>
          <w:sz w:val="28"/>
          <w:szCs w:val="28"/>
        </w:rPr>
        <w:t>eg</w:t>
      </w:r>
      <w:r w:rsidR="00DA3B90" w:rsidRPr="00F56A6D">
        <w:rPr>
          <w:rFonts w:asciiTheme="majorHAnsi" w:hAnsiTheme="majorHAnsi"/>
          <w:spacing w:val="1"/>
          <w:sz w:val="28"/>
          <w:szCs w:val="28"/>
        </w:rPr>
        <w:t>even.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 xml:space="preserve"> (ter info: het ontwerpbestemmingsp</w:t>
      </w:r>
      <w:r w:rsidR="00A94C44" w:rsidRPr="00F56A6D">
        <w:rPr>
          <w:rFonts w:asciiTheme="majorHAnsi" w:hAnsiTheme="majorHAnsi"/>
          <w:spacing w:val="1"/>
          <w:sz w:val="28"/>
          <w:szCs w:val="28"/>
        </w:rPr>
        <w:t>l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 xml:space="preserve">an </w:t>
      </w:r>
      <w:r w:rsidR="00A94C44" w:rsidRPr="00F56A6D">
        <w:rPr>
          <w:rFonts w:asciiTheme="majorHAnsi" w:hAnsiTheme="majorHAnsi"/>
          <w:spacing w:val="1"/>
          <w:sz w:val="28"/>
          <w:szCs w:val="28"/>
        </w:rPr>
        <w:t>“Binnenduinrand”</w:t>
      </w:r>
      <w:r w:rsidR="00765350" w:rsidRPr="00F56A6D">
        <w:rPr>
          <w:rFonts w:asciiTheme="majorHAnsi" w:hAnsiTheme="majorHAnsi"/>
          <w:spacing w:val="1"/>
          <w:sz w:val="28"/>
          <w:szCs w:val="28"/>
        </w:rPr>
        <w:t xml:space="preserve"> ligt inmiddels als hamerstuk met stemverklaring bij de raad).</w:t>
      </w:r>
    </w:p>
    <w:p w14:paraId="4A6874BB" w14:textId="77777777" w:rsidR="001F1820" w:rsidRPr="00F56A6D" w:rsidRDefault="001F1820" w:rsidP="001F1820">
      <w:pPr>
        <w:rPr>
          <w:rFonts w:asciiTheme="majorHAnsi" w:hAnsiTheme="majorHAnsi"/>
          <w:spacing w:val="1"/>
          <w:sz w:val="28"/>
          <w:szCs w:val="28"/>
        </w:rPr>
      </w:pPr>
    </w:p>
    <w:p w14:paraId="348CCE51" w14:textId="77777777" w:rsidR="00BA6451" w:rsidRPr="00F56A6D" w:rsidRDefault="00BA6451" w:rsidP="00BA6451">
      <w:p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N.a.v. de reactie van de  afdeling DVV/VTH van de gemeente willen wij het volgende opmerken:</w:t>
      </w:r>
    </w:p>
    <w:p w14:paraId="6682A11A" w14:textId="77777777" w:rsidR="009C1E12" w:rsidRPr="00F56A6D" w:rsidRDefault="009C1E12" w:rsidP="001F1820">
      <w:pPr>
        <w:rPr>
          <w:rFonts w:asciiTheme="majorHAnsi" w:hAnsiTheme="majorHAnsi"/>
          <w:spacing w:val="1"/>
          <w:sz w:val="28"/>
          <w:szCs w:val="28"/>
        </w:rPr>
      </w:pPr>
    </w:p>
    <w:p w14:paraId="52610ED4" w14:textId="77777777" w:rsidR="00912629" w:rsidRPr="00F56A6D" w:rsidRDefault="00912629" w:rsidP="00EE238A">
      <w:pPr>
        <w:rPr>
          <w:rFonts w:asciiTheme="majorHAnsi" w:hAnsiTheme="majorHAnsi"/>
          <w:b/>
          <w:spacing w:val="1"/>
          <w:sz w:val="28"/>
          <w:szCs w:val="28"/>
          <w:u w:val="single"/>
        </w:rPr>
      </w:pPr>
      <w:r w:rsidRPr="00F56A6D">
        <w:rPr>
          <w:rFonts w:asciiTheme="majorHAnsi" w:hAnsiTheme="majorHAnsi"/>
          <w:b/>
          <w:spacing w:val="1"/>
          <w:sz w:val="28"/>
          <w:szCs w:val="28"/>
          <w:u w:val="single"/>
        </w:rPr>
        <w:t>Het peil:</w:t>
      </w:r>
    </w:p>
    <w:p w14:paraId="5CB368C0" w14:textId="62C3B13D" w:rsidR="00A94C44" w:rsidRPr="00F56A6D" w:rsidRDefault="00CF13D4" w:rsidP="00CF13D4">
      <w:pPr>
        <w:spacing w:line="280" w:lineRule="atLeast"/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Bijlage 1</w:t>
      </w:r>
      <w:r w:rsidRPr="00F56A6D">
        <w:t xml:space="preserve"> </w:t>
      </w:r>
      <w:r w:rsidRPr="00F56A6D">
        <w:rPr>
          <w:rFonts w:asciiTheme="majorHAnsi" w:hAnsiTheme="majorHAnsi"/>
          <w:spacing w:val="1"/>
          <w:sz w:val="28"/>
          <w:szCs w:val="28"/>
        </w:rPr>
        <w:t xml:space="preserve">“Peil gebouw 8” </w:t>
      </w:r>
      <w:r w:rsidR="00F94B0E" w:rsidRPr="00F56A6D">
        <w:rPr>
          <w:rFonts w:asciiTheme="majorHAnsi" w:hAnsiTheme="majorHAnsi"/>
          <w:spacing w:val="1"/>
          <w:sz w:val="28"/>
          <w:szCs w:val="28"/>
        </w:rPr>
        <w:t>van ons bezwaar zat niet bij de digitaal opgevraagde</w:t>
      </w:r>
      <w:r w:rsidR="00B209C9" w:rsidRPr="00F56A6D">
        <w:rPr>
          <w:rFonts w:asciiTheme="majorHAnsi" w:hAnsiTheme="majorHAnsi"/>
          <w:spacing w:val="1"/>
          <w:sz w:val="28"/>
          <w:szCs w:val="28"/>
        </w:rPr>
        <w:t xml:space="preserve"> stukken</w:t>
      </w:r>
      <w:r w:rsidR="00F94B0E" w:rsidRPr="00F56A6D">
        <w:rPr>
          <w:rFonts w:asciiTheme="majorHAnsi" w:hAnsiTheme="majorHAnsi"/>
          <w:spacing w:val="1"/>
          <w:sz w:val="28"/>
          <w:szCs w:val="28"/>
        </w:rPr>
        <w:t xml:space="preserve">. </w:t>
      </w:r>
      <w:r w:rsidR="006C5F0B" w:rsidRPr="00F56A6D">
        <w:rPr>
          <w:rFonts w:asciiTheme="majorHAnsi" w:hAnsiTheme="majorHAnsi"/>
          <w:spacing w:val="1"/>
          <w:sz w:val="28"/>
          <w:szCs w:val="28"/>
        </w:rPr>
        <w:t>Hierbij ontvangt alsnog</w:t>
      </w:r>
      <w:r w:rsidR="00A94C44"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  <w:r w:rsidR="004B5119">
        <w:rPr>
          <w:rFonts w:asciiTheme="majorHAnsi" w:hAnsiTheme="majorHAnsi"/>
          <w:spacing w:val="1"/>
          <w:sz w:val="28"/>
          <w:szCs w:val="28"/>
        </w:rPr>
        <w:t xml:space="preserve">een </w:t>
      </w:r>
      <w:r w:rsidR="00E7272A" w:rsidRPr="00F56A6D">
        <w:rPr>
          <w:rFonts w:asciiTheme="majorHAnsi" w:hAnsiTheme="majorHAnsi"/>
          <w:spacing w:val="1"/>
          <w:sz w:val="28"/>
          <w:szCs w:val="28"/>
        </w:rPr>
        <w:t xml:space="preserve">hard </w:t>
      </w:r>
      <w:r w:rsidR="00A94C44" w:rsidRPr="00F56A6D">
        <w:rPr>
          <w:rFonts w:asciiTheme="majorHAnsi" w:hAnsiTheme="majorHAnsi"/>
          <w:spacing w:val="1"/>
          <w:sz w:val="28"/>
          <w:szCs w:val="28"/>
        </w:rPr>
        <w:t>kopie.</w:t>
      </w:r>
      <w:r w:rsidR="00F94B0E"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</w:p>
    <w:p w14:paraId="2FC99E5B" w14:textId="0AE6E4D4" w:rsidR="00912629" w:rsidRPr="00F56A6D" w:rsidRDefault="00B209C9" w:rsidP="00EE238A">
      <w:p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Zoals u kunt zien is het peil voor de ingang</w:t>
      </w:r>
      <w:r w:rsidR="00EF37E7" w:rsidRPr="00F56A6D">
        <w:rPr>
          <w:rFonts w:asciiTheme="majorHAnsi" w:hAnsiTheme="majorHAnsi"/>
          <w:spacing w:val="1"/>
          <w:sz w:val="28"/>
          <w:szCs w:val="28"/>
        </w:rPr>
        <w:t xml:space="preserve"> van gebouw 8</w:t>
      </w:r>
      <w:r w:rsidR="005C4BAD" w:rsidRPr="00F56A6D">
        <w:rPr>
          <w:rFonts w:asciiTheme="majorHAnsi" w:hAnsiTheme="majorHAnsi"/>
          <w:spacing w:val="1"/>
          <w:sz w:val="28"/>
          <w:szCs w:val="28"/>
        </w:rPr>
        <w:t>, welke door de proje</w:t>
      </w:r>
      <w:r w:rsidR="001E5FD7" w:rsidRPr="00F56A6D">
        <w:rPr>
          <w:rFonts w:asciiTheme="majorHAnsi" w:hAnsiTheme="majorHAnsi"/>
          <w:spacing w:val="1"/>
          <w:sz w:val="28"/>
          <w:szCs w:val="28"/>
        </w:rPr>
        <w:t>ctontwikkelaar zelf is ingemeten</w:t>
      </w:r>
      <w:r w:rsidR="00B03DAF" w:rsidRPr="00F56A6D">
        <w:rPr>
          <w:rFonts w:asciiTheme="majorHAnsi" w:hAnsiTheme="majorHAnsi"/>
          <w:spacing w:val="1"/>
          <w:sz w:val="28"/>
          <w:szCs w:val="28"/>
        </w:rPr>
        <w:t>,</w:t>
      </w:r>
      <w:r w:rsidR="001E5FD7"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  <w:r w:rsidR="005C4BAD" w:rsidRPr="00F56A6D">
        <w:rPr>
          <w:rFonts w:asciiTheme="majorHAnsi" w:hAnsiTheme="majorHAnsi"/>
          <w:spacing w:val="1"/>
          <w:sz w:val="28"/>
          <w:szCs w:val="28"/>
        </w:rPr>
        <w:t>0,26 m  NAP.</w:t>
      </w:r>
      <w:r w:rsidR="006C5F0B"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</w:p>
    <w:p w14:paraId="0B7A9616" w14:textId="64CCC96C" w:rsidR="00BC6D48" w:rsidRPr="00F56A6D" w:rsidRDefault="00BC6D48" w:rsidP="00EE238A">
      <w:pPr>
        <w:rPr>
          <w:rFonts w:asciiTheme="majorHAnsi" w:hAnsiTheme="majorHAnsi"/>
          <w:spacing w:val="1"/>
          <w:sz w:val="28"/>
          <w:szCs w:val="28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 xml:space="preserve"> </w:t>
      </w:r>
    </w:p>
    <w:p w14:paraId="14649987" w14:textId="4B0E37F3" w:rsidR="00B03DAF" w:rsidRPr="00F56A6D" w:rsidRDefault="00B03DAF" w:rsidP="00F635EA">
      <w:pPr>
        <w:spacing w:line="280" w:lineRule="atLeast"/>
        <w:rPr>
          <w:rFonts w:asciiTheme="majorHAnsi" w:eastAsia="Times New Roman" w:hAnsiTheme="majorHAnsi" w:cs="Arial"/>
          <w:b/>
          <w:sz w:val="28"/>
          <w:szCs w:val="28"/>
          <w:u w:val="single"/>
          <w:lang w:eastAsia="nl-NL"/>
        </w:rPr>
      </w:pPr>
      <w:r w:rsidRPr="00F56A6D">
        <w:rPr>
          <w:rFonts w:asciiTheme="majorHAnsi" w:eastAsia="Times New Roman" w:hAnsiTheme="majorHAnsi" w:cs="Arial"/>
          <w:b/>
          <w:sz w:val="28"/>
          <w:szCs w:val="28"/>
          <w:u w:val="single"/>
          <w:lang w:eastAsia="nl-NL"/>
        </w:rPr>
        <w:lastRenderedPageBreak/>
        <w:t>Strandhuisjes 4</w:t>
      </w:r>
      <w:r w:rsidRPr="00F56A6D">
        <w:rPr>
          <w:rFonts w:asciiTheme="majorHAnsi" w:eastAsia="Times New Roman" w:hAnsiTheme="majorHAnsi" w:cs="Arial"/>
          <w:b/>
          <w:sz w:val="28"/>
          <w:szCs w:val="28"/>
          <w:u w:val="single"/>
          <w:vertAlign w:val="superscript"/>
          <w:lang w:eastAsia="nl-NL"/>
        </w:rPr>
        <w:t>e</w:t>
      </w:r>
      <w:r w:rsidRPr="00F56A6D">
        <w:rPr>
          <w:rFonts w:asciiTheme="majorHAnsi" w:eastAsia="Times New Roman" w:hAnsiTheme="majorHAnsi" w:cs="Arial"/>
          <w:b/>
          <w:sz w:val="28"/>
          <w:szCs w:val="28"/>
          <w:u w:val="single"/>
          <w:lang w:eastAsia="nl-NL"/>
        </w:rPr>
        <w:t xml:space="preserve"> etage:</w:t>
      </w:r>
    </w:p>
    <w:p w14:paraId="1C13496F" w14:textId="562D301E" w:rsidR="00F635EA" w:rsidRPr="00F56A6D" w:rsidRDefault="003342D1" w:rsidP="00F635E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Er wordt aangegeven dat door de komst van </w:t>
      </w:r>
      <w:r w:rsidR="00DB6F89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de </w:t>
      </w:r>
      <w:r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strandhuisjes de woningen </w:t>
      </w:r>
      <w:r w:rsidR="008C5FB4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>op de 3</w:t>
      </w:r>
      <w:r w:rsidR="008C5FB4" w:rsidRPr="000D0453">
        <w:rPr>
          <w:rFonts w:asciiTheme="majorHAnsi" w:eastAsia="Times New Roman" w:hAnsiTheme="majorHAnsi" w:cs="Arial"/>
          <w:sz w:val="28"/>
          <w:szCs w:val="28"/>
          <w:vertAlign w:val="superscript"/>
          <w:lang w:eastAsia="nl-NL"/>
        </w:rPr>
        <w:t>e</w:t>
      </w:r>
      <w:r w:rsidR="008C5FB4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etage </w:t>
      </w:r>
      <w:r w:rsidR="00CE1CD6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>in strijd zijn met het bestemmingsplan.</w:t>
      </w:r>
      <w:r w:rsidR="00DB6F89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Voor de </w:t>
      </w:r>
      <w:r w:rsidR="009A0A70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>duidelijkheid</w:t>
      </w:r>
      <w:r w:rsidR="00DB6F89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: We hebben </w:t>
      </w:r>
      <w:r w:rsidR="000D0453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het </w:t>
      </w:r>
      <w:r w:rsidR="00724C11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>n</w:t>
      </w:r>
      <w:r w:rsidR="00DB6F89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>iet over 2 maar over 3</w:t>
      </w:r>
      <w:r w:rsidR="0081526D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2 </w:t>
      </w:r>
      <w:r w:rsidR="00DB6F89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>woningen</w:t>
      </w:r>
      <w:r w:rsidR="00640B60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die </w:t>
      </w:r>
      <w:r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>hierdoor niet aan</w:t>
      </w:r>
      <w:r w:rsidR="00640B60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het bestemmingsplan voldoen</w:t>
      </w:r>
      <w:r w:rsidR="00BA6451">
        <w:rPr>
          <w:rFonts w:asciiTheme="majorHAnsi" w:eastAsia="Times New Roman" w:hAnsiTheme="majorHAnsi" w:cs="Arial"/>
          <w:sz w:val="28"/>
          <w:szCs w:val="28"/>
          <w:lang w:eastAsia="nl-NL"/>
        </w:rPr>
        <w:t>. Dit is</w:t>
      </w:r>
      <w:r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niet acceptabel</w:t>
      </w:r>
      <w:r w:rsidR="004B5119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>.</w:t>
      </w:r>
      <w:r w:rsidR="00F635EA" w:rsidRPr="000D045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F635EA" w:rsidRPr="00A9117C">
        <w:rPr>
          <w:rFonts w:asciiTheme="majorHAnsi" w:eastAsia="Times New Roman" w:hAnsiTheme="majorHAnsi" w:cs="Arial"/>
          <w:lang w:eastAsia="nl-NL"/>
        </w:rPr>
        <w:t xml:space="preserve">(zie bijlage </w:t>
      </w:r>
      <w:r w:rsidR="00D42CC2" w:rsidRPr="00A9117C">
        <w:rPr>
          <w:rFonts w:asciiTheme="majorHAnsi" w:eastAsia="Times New Roman" w:hAnsiTheme="majorHAnsi" w:cs="Arial"/>
          <w:lang w:eastAsia="nl-NL"/>
        </w:rPr>
        <w:t xml:space="preserve">2 </w:t>
      </w:r>
      <w:r w:rsidR="00F635EA" w:rsidRPr="00A9117C">
        <w:rPr>
          <w:rFonts w:asciiTheme="majorHAnsi" w:eastAsia="Times New Roman" w:hAnsiTheme="majorHAnsi" w:cs="Arial"/>
          <w:lang w:eastAsia="nl-NL"/>
        </w:rPr>
        <w:t>“ Tekening N-203A Plattegrond der</w:t>
      </w:r>
      <w:r w:rsidRPr="00A9117C">
        <w:rPr>
          <w:rFonts w:asciiTheme="majorHAnsi" w:eastAsia="Times New Roman" w:hAnsiTheme="majorHAnsi" w:cs="Arial"/>
          <w:lang w:eastAsia="nl-NL"/>
        </w:rPr>
        <w:t>de verdieping d.d. 27-01-2017”)</w:t>
      </w:r>
    </w:p>
    <w:p w14:paraId="72F3B7A9" w14:textId="77777777" w:rsidR="00471BA5" w:rsidRPr="00F56A6D" w:rsidRDefault="00471BA5" w:rsidP="00EE238A">
      <w:pPr>
        <w:spacing w:line="280" w:lineRule="atLeast"/>
        <w:rPr>
          <w:rFonts w:asciiTheme="majorHAnsi" w:hAnsiTheme="majorHAnsi"/>
          <w:sz w:val="28"/>
          <w:szCs w:val="28"/>
        </w:rPr>
      </w:pPr>
    </w:p>
    <w:p w14:paraId="2452F829" w14:textId="3FC4A650" w:rsidR="001F1820" w:rsidRPr="00F56A6D" w:rsidRDefault="00B03DAF" w:rsidP="00EE238A">
      <w:pPr>
        <w:spacing w:line="280" w:lineRule="atLeast"/>
        <w:rPr>
          <w:rFonts w:asciiTheme="majorHAnsi" w:hAnsiTheme="majorHAnsi"/>
          <w:b/>
          <w:sz w:val="28"/>
          <w:szCs w:val="28"/>
          <w:u w:val="single"/>
        </w:rPr>
      </w:pPr>
      <w:r w:rsidRPr="00F56A6D">
        <w:rPr>
          <w:rFonts w:asciiTheme="majorHAnsi" w:hAnsiTheme="majorHAnsi"/>
          <w:b/>
          <w:sz w:val="28"/>
          <w:szCs w:val="28"/>
          <w:u w:val="single"/>
        </w:rPr>
        <w:t xml:space="preserve">Bruto Vloer Oppervlak </w:t>
      </w:r>
      <w:r w:rsidR="001F1820" w:rsidRPr="00F56A6D">
        <w:rPr>
          <w:rFonts w:asciiTheme="majorHAnsi" w:hAnsiTheme="majorHAnsi"/>
          <w:b/>
          <w:sz w:val="28"/>
          <w:szCs w:val="28"/>
          <w:u w:val="single"/>
        </w:rPr>
        <w:t xml:space="preserve"> AH</w:t>
      </w:r>
    </w:p>
    <w:p w14:paraId="1C5DA628" w14:textId="7498AE6D" w:rsidR="004B5119" w:rsidRDefault="003342D1" w:rsidP="00EE238A">
      <w:pPr>
        <w:spacing w:line="280" w:lineRule="atLea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Er wordt aangegeven</w:t>
      </w:r>
      <w:r w:rsidR="00DB6F89" w:rsidRPr="00F56A6D">
        <w:rPr>
          <w:rFonts w:asciiTheme="majorHAnsi" w:hAnsiTheme="majorHAnsi"/>
          <w:sz w:val="28"/>
          <w:szCs w:val="28"/>
        </w:rPr>
        <w:t xml:space="preserve"> </w:t>
      </w:r>
      <w:r w:rsidR="001F1820" w:rsidRPr="00F56A6D">
        <w:rPr>
          <w:rFonts w:asciiTheme="majorHAnsi" w:hAnsiTheme="majorHAnsi"/>
          <w:sz w:val="28"/>
          <w:szCs w:val="28"/>
        </w:rPr>
        <w:t xml:space="preserve">dat </w:t>
      </w:r>
      <w:r w:rsidR="00DB6F89" w:rsidRPr="00F56A6D">
        <w:rPr>
          <w:rFonts w:asciiTheme="majorHAnsi" w:hAnsiTheme="majorHAnsi"/>
          <w:sz w:val="28"/>
          <w:szCs w:val="28"/>
        </w:rPr>
        <w:t>op basis van de huidige tekeningen het B</w:t>
      </w:r>
      <w:r w:rsidR="00640B60" w:rsidRPr="00F56A6D">
        <w:rPr>
          <w:rFonts w:asciiTheme="majorHAnsi" w:hAnsiTheme="majorHAnsi"/>
          <w:sz w:val="28"/>
          <w:szCs w:val="28"/>
        </w:rPr>
        <w:t>VO</w:t>
      </w:r>
      <w:r w:rsidR="00DB6F89" w:rsidRPr="00F56A6D">
        <w:rPr>
          <w:rFonts w:asciiTheme="majorHAnsi" w:hAnsiTheme="majorHAnsi"/>
          <w:sz w:val="28"/>
          <w:szCs w:val="28"/>
        </w:rPr>
        <w:t xml:space="preserve"> van de winkel </w:t>
      </w:r>
      <w:r>
        <w:rPr>
          <w:rFonts w:asciiTheme="majorHAnsi" w:hAnsiTheme="majorHAnsi"/>
          <w:sz w:val="28"/>
          <w:szCs w:val="28"/>
        </w:rPr>
        <w:t>niet bepaald kan worden</w:t>
      </w:r>
      <w:r w:rsidR="00DB6F89" w:rsidRPr="00F56A6D">
        <w:rPr>
          <w:rFonts w:asciiTheme="majorHAnsi" w:hAnsiTheme="majorHAnsi"/>
          <w:sz w:val="28"/>
          <w:szCs w:val="28"/>
        </w:rPr>
        <w:t xml:space="preserve">. </w:t>
      </w:r>
      <w:r w:rsidR="00B03DAF" w:rsidRPr="00F56A6D">
        <w:rPr>
          <w:rFonts w:asciiTheme="majorHAnsi" w:hAnsiTheme="majorHAnsi"/>
          <w:sz w:val="28"/>
          <w:szCs w:val="28"/>
        </w:rPr>
        <w:t>Dit bevreemd ons</w:t>
      </w:r>
      <w:r w:rsidR="00693205" w:rsidRPr="00F56A6D">
        <w:rPr>
          <w:rFonts w:asciiTheme="majorHAnsi" w:hAnsiTheme="majorHAnsi"/>
          <w:sz w:val="28"/>
          <w:szCs w:val="28"/>
        </w:rPr>
        <w:t>,</w:t>
      </w:r>
      <w:r w:rsidR="00B03DAF" w:rsidRPr="00F56A6D">
        <w:rPr>
          <w:rFonts w:asciiTheme="majorHAnsi" w:hAnsiTheme="majorHAnsi"/>
          <w:sz w:val="28"/>
          <w:szCs w:val="28"/>
        </w:rPr>
        <w:t xml:space="preserve"> omdat d</w:t>
      </w:r>
      <w:r w:rsidR="00640B60" w:rsidRPr="00F56A6D">
        <w:rPr>
          <w:rFonts w:asciiTheme="majorHAnsi" w:hAnsiTheme="majorHAnsi"/>
          <w:sz w:val="28"/>
          <w:szCs w:val="28"/>
        </w:rPr>
        <w:t>e mat</w:t>
      </w:r>
      <w:r w:rsidR="00B03DAF" w:rsidRPr="00F56A6D">
        <w:rPr>
          <w:rFonts w:asciiTheme="majorHAnsi" w:hAnsiTheme="majorHAnsi"/>
          <w:sz w:val="28"/>
          <w:szCs w:val="28"/>
        </w:rPr>
        <w:t xml:space="preserve">en op de </w:t>
      </w:r>
      <w:r w:rsidR="00F03CC5" w:rsidRPr="00F56A6D">
        <w:rPr>
          <w:rFonts w:asciiTheme="majorHAnsi" w:hAnsiTheme="majorHAnsi"/>
          <w:sz w:val="28"/>
          <w:szCs w:val="28"/>
        </w:rPr>
        <w:t>tekening</w:t>
      </w:r>
      <w:r w:rsidR="00B03DAF" w:rsidRPr="00F56A6D">
        <w:rPr>
          <w:rFonts w:asciiTheme="majorHAnsi" w:hAnsiTheme="majorHAnsi"/>
          <w:sz w:val="28"/>
          <w:szCs w:val="28"/>
        </w:rPr>
        <w:t xml:space="preserve">en </w:t>
      </w:r>
      <w:r w:rsidRPr="00F56A6D">
        <w:rPr>
          <w:rFonts w:asciiTheme="majorHAnsi" w:hAnsiTheme="majorHAnsi"/>
          <w:sz w:val="28"/>
          <w:szCs w:val="28"/>
        </w:rPr>
        <w:t xml:space="preserve">duidelijk </w:t>
      </w:r>
      <w:r w:rsidR="00B03DAF" w:rsidRPr="00F56A6D">
        <w:rPr>
          <w:rFonts w:asciiTheme="majorHAnsi" w:hAnsiTheme="majorHAnsi"/>
          <w:sz w:val="28"/>
          <w:szCs w:val="28"/>
        </w:rPr>
        <w:t xml:space="preserve">staan </w:t>
      </w:r>
      <w:r w:rsidR="00693205" w:rsidRPr="00F56A6D">
        <w:rPr>
          <w:rFonts w:asciiTheme="majorHAnsi" w:hAnsiTheme="majorHAnsi"/>
          <w:sz w:val="28"/>
          <w:szCs w:val="28"/>
        </w:rPr>
        <w:t>aangegeven</w:t>
      </w:r>
      <w:r w:rsidR="00B03DAF" w:rsidRPr="00F56A6D">
        <w:rPr>
          <w:rFonts w:asciiTheme="majorHAnsi" w:hAnsiTheme="majorHAnsi"/>
          <w:sz w:val="28"/>
          <w:szCs w:val="28"/>
        </w:rPr>
        <w:t xml:space="preserve"> </w:t>
      </w:r>
      <w:r w:rsidR="00B03DAF" w:rsidRPr="009E480C">
        <w:rPr>
          <w:rFonts w:asciiTheme="majorHAnsi" w:hAnsiTheme="majorHAnsi"/>
        </w:rPr>
        <w:t xml:space="preserve">(zie bijlage </w:t>
      </w:r>
      <w:r w:rsidR="004B5119" w:rsidRPr="009E480C">
        <w:rPr>
          <w:rFonts w:asciiTheme="majorHAnsi" w:hAnsiTheme="majorHAnsi"/>
        </w:rPr>
        <w:t xml:space="preserve">3, </w:t>
      </w:r>
      <w:r w:rsidR="00D42CC2" w:rsidRPr="009E480C">
        <w:rPr>
          <w:rFonts w:asciiTheme="majorHAnsi" w:hAnsiTheme="majorHAnsi"/>
        </w:rPr>
        <w:t xml:space="preserve">4 </w:t>
      </w:r>
      <w:r w:rsidR="004B5119" w:rsidRPr="009E480C">
        <w:rPr>
          <w:rFonts w:asciiTheme="majorHAnsi" w:hAnsiTheme="majorHAnsi"/>
        </w:rPr>
        <w:t>en 5)</w:t>
      </w:r>
      <w:r w:rsidR="004B5119">
        <w:rPr>
          <w:rFonts w:asciiTheme="majorHAnsi" w:hAnsiTheme="majorHAnsi"/>
          <w:sz w:val="28"/>
          <w:szCs w:val="28"/>
        </w:rPr>
        <w:t xml:space="preserve">. </w:t>
      </w:r>
    </w:p>
    <w:p w14:paraId="062A74C8" w14:textId="1E9BDCD2" w:rsidR="00215E65" w:rsidRPr="00F56A6D" w:rsidRDefault="001F1820" w:rsidP="00EE238A">
      <w:pPr>
        <w:spacing w:line="280" w:lineRule="atLeast"/>
        <w:rPr>
          <w:rFonts w:asciiTheme="majorHAnsi" w:hAnsiTheme="majorHAnsi"/>
          <w:sz w:val="28"/>
          <w:szCs w:val="28"/>
        </w:rPr>
      </w:pPr>
      <w:r w:rsidRPr="00F56A6D">
        <w:rPr>
          <w:rFonts w:asciiTheme="majorHAnsi" w:hAnsiTheme="majorHAnsi"/>
          <w:sz w:val="28"/>
          <w:szCs w:val="28"/>
        </w:rPr>
        <w:t>Als de tekening</w:t>
      </w:r>
      <w:r w:rsidR="00F7658C">
        <w:rPr>
          <w:rFonts w:asciiTheme="majorHAnsi" w:hAnsiTheme="majorHAnsi"/>
          <w:sz w:val="28"/>
          <w:szCs w:val="28"/>
        </w:rPr>
        <w:t>en</w:t>
      </w:r>
      <w:r w:rsidRPr="00F56A6D">
        <w:rPr>
          <w:rFonts w:asciiTheme="majorHAnsi" w:hAnsiTheme="majorHAnsi"/>
          <w:sz w:val="28"/>
          <w:szCs w:val="28"/>
        </w:rPr>
        <w:t xml:space="preserve"> niet duidelijk wa</w:t>
      </w:r>
      <w:r w:rsidR="00F7658C">
        <w:rPr>
          <w:rFonts w:asciiTheme="majorHAnsi" w:hAnsiTheme="majorHAnsi"/>
          <w:sz w:val="28"/>
          <w:szCs w:val="28"/>
        </w:rPr>
        <w:t>ren,</w:t>
      </w:r>
      <w:r w:rsidRPr="00F56A6D">
        <w:rPr>
          <w:rFonts w:asciiTheme="majorHAnsi" w:hAnsiTheme="majorHAnsi"/>
          <w:sz w:val="28"/>
          <w:szCs w:val="28"/>
        </w:rPr>
        <w:t xml:space="preserve"> had er </w:t>
      </w:r>
      <w:r w:rsidR="00BA6451">
        <w:rPr>
          <w:rFonts w:asciiTheme="majorHAnsi" w:hAnsiTheme="majorHAnsi"/>
          <w:sz w:val="28"/>
          <w:szCs w:val="28"/>
        </w:rPr>
        <w:t xml:space="preserve">natuurlijk </w:t>
      </w:r>
      <w:r w:rsidRPr="00F56A6D">
        <w:rPr>
          <w:rFonts w:asciiTheme="majorHAnsi" w:hAnsiTheme="majorHAnsi"/>
          <w:sz w:val="28"/>
          <w:szCs w:val="28"/>
        </w:rPr>
        <w:t>geen vergunning afgegeven mogen worden.</w:t>
      </w:r>
      <w:r w:rsidR="00F03CC5" w:rsidRPr="00F56A6D">
        <w:rPr>
          <w:rFonts w:asciiTheme="majorHAnsi" w:hAnsiTheme="majorHAnsi"/>
          <w:sz w:val="28"/>
          <w:szCs w:val="28"/>
        </w:rPr>
        <w:t xml:space="preserve"> </w:t>
      </w:r>
    </w:p>
    <w:p w14:paraId="0EE39449" w14:textId="77777777" w:rsidR="001F1820" w:rsidRPr="00F56A6D" w:rsidRDefault="001F1820" w:rsidP="00EE238A">
      <w:pPr>
        <w:spacing w:line="280" w:lineRule="atLeast"/>
        <w:rPr>
          <w:rFonts w:asciiTheme="majorHAnsi" w:hAnsiTheme="majorHAnsi"/>
          <w:sz w:val="28"/>
          <w:szCs w:val="28"/>
        </w:rPr>
      </w:pPr>
    </w:p>
    <w:p w14:paraId="1B88581F" w14:textId="4BBC6F0A" w:rsidR="00DB6F89" w:rsidRPr="00F56A6D" w:rsidRDefault="001F1820" w:rsidP="00EE238A">
      <w:pPr>
        <w:spacing w:line="280" w:lineRule="atLeast"/>
        <w:rPr>
          <w:rFonts w:asciiTheme="majorHAnsi" w:hAnsiTheme="majorHAnsi"/>
          <w:b/>
          <w:sz w:val="28"/>
          <w:szCs w:val="28"/>
          <w:u w:val="single"/>
        </w:rPr>
      </w:pPr>
      <w:r w:rsidRPr="00F56A6D">
        <w:rPr>
          <w:rFonts w:asciiTheme="majorHAnsi" w:hAnsiTheme="majorHAnsi"/>
          <w:b/>
          <w:sz w:val="28"/>
          <w:szCs w:val="28"/>
          <w:u w:val="single"/>
        </w:rPr>
        <w:t>Aantal parkeerplaatsen tijdelijke situatie:</w:t>
      </w:r>
      <w:r w:rsidR="00DB6F89" w:rsidRPr="00F56A6D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14:paraId="2B7C4C14" w14:textId="5AB1FBEB" w:rsidR="00D41CD4" w:rsidRPr="00F56A6D" w:rsidRDefault="00471BA5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In de tijdelijke situatie zijn</w:t>
      </w:r>
      <w:r w:rsidR="00F03CC5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er </w:t>
      </w:r>
      <w:r w:rsidR="003B1CA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voor de Action, spo</w:t>
      </w:r>
      <w:r w:rsidR="00724C11">
        <w:rPr>
          <w:rFonts w:asciiTheme="majorHAnsi" w:eastAsia="Times New Roman" w:hAnsiTheme="majorHAnsi" w:cs="Arial"/>
          <w:sz w:val="28"/>
          <w:szCs w:val="28"/>
          <w:lang w:eastAsia="nl-NL"/>
        </w:rPr>
        <w:t>rtschool, speelparadijs en de 64</w:t>
      </w:r>
      <w:r w:rsidR="003B1CA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woningen van gebouw 8 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te weinig parkeerplaatsen </w:t>
      </w:r>
      <w:r w:rsidR="00F03CC5" w:rsidRPr="009E480C">
        <w:rPr>
          <w:rFonts w:asciiTheme="majorHAnsi" w:eastAsia="Times New Roman" w:hAnsiTheme="majorHAnsi" w:cs="Arial"/>
          <w:lang w:eastAsia="nl-NL"/>
        </w:rPr>
        <w:t xml:space="preserve">(zie </w:t>
      </w:r>
      <w:r w:rsidR="001F1820" w:rsidRPr="009E480C">
        <w:rPr>
          <w:rFonts w:asciiTheme="majorHAnsi" w:eastAsia="Times New Roman" w:hAnsiTheme="majorHAnsi" w:cs="Arial"/>
          <w:lang w:eastAsia="nl-NL"/>
        </w:rPr>
        <w:t xml:space="preserve">bijlage </w:t>
      </w:r>
      <w:r w:rsidR="00D42CC2" w:rsidRPr="009E480C">
        <w:rPr>
          <w:rFonts w:asciiTheme="majorHAnsi" w:eastAsia="Times New Roman" w:hAnsiTheme="majorHAnsi" w:cs="Arial"/>
          <w:lang w:eastAsia="nl-NL"/>
        </w:rPr>
        <w:t xml:space="preserve">6 “ </w:t>
      </w:r>
      <w:r w:rsidR="00F03CC5" w:rsidRPr="009E480C">
        <w:rPr>
          <w:rFonts w:asciiTheme="majorHAnsi" w:eastAsia="Times New Roman" w:hAnsiTheme="majorHAnsi" w:cs="Arial"/>
          <w:lang w:eastAsia="nl-NL"/>
        </w:rPr>
        <w:t>berekening</w:t>
      </w:r>
      <w:r w:rsidR="00CB00D0" w:rsidRPr="009E480C">
        <w:rPr>
          <w:rFonts w:asciiTheme="majorHAnsi" w:eastAsia="Times New Roman" w:hAnsiTheme="majorHAnsi" w:cs="Arial"/>
          <w:lang w:eastAsia="nl-NL"/>
        </w:rPr>
        <w:t xml:space="preserve"> </w:t>
      </w:r>
      <w:r w:rsidR="00E14733" w:rsidRPr="009E480C">
        <w:rPr>
          <w:rFonts w:asciiTheme="majorHAnsi" w:eastAsia="Times New Roman" w:hAnsiTheme="majorHAnsi" w:cs="Arial"/>
          <w:lang w:eastAsia="nl-NL"/>
        </w:rPr>
        <w:t xml:space="preserve">parkeerplaatsen </w:t>
      </w:r>
      <w:r w:rsidR="00CB00D0" w:rsidRPr="009E480C">
        <w:rPr>
          <w:rFonts w:asciiTheme="majorHAnsi" w:eastAsia="Times New Roman" w:hAnsiTheme="majorHAnsi" w:cs="Arial"/>
          <w:lang w:eastAsia="nl-NL"/>
        </w:rPr>
        <w:t>tijdelijke situatie</w:t>
      </w:r>
      <w:r w:rsidR="00D42CC2" w:rsidRPr="009E480C">
        <w:rPr>
          <w:rFonts w:asciiTheme="majorHAnsi" w:eastAsia="Times New Roman" w:hAnsiTheme="majorHAnsi" w:cs="Arial"/>
          <w:lang w:eastAsia="nl-NL"/>
        </w:rPr>
        <w:t xml:space="preserve">” </w:t>
      </w:r>
      <w:r w:rsidR="00F03CC5" w:rsidRPr="009E480C">
        <w:rPr>
          <w:rFonts w:asciiTheme="majorHAnsi" w:eastAsia="Times New Roman" w:hAnsiTheme="majorHAnsi" w:cs="Arial"/>
          <w:lang w:eastAsia="nl-NL"/>
        </w:rPr>
        <w:t>)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. </w:t>
      </w:r>
    </w:p>
    <w:p w14:paraId="3CD70932" w14:textId="61A559F6" w:rsidR="00471BA5" w:rsidRPr="00F56A6D" w:rsidRDefault="003342D1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>De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park</w:t>
      </w:r>
      <w:r w:rsidR="006C5F0B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eerplaatsen achter de slagboom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zijn 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alleen </w:t>
      </w:r>
      <w:r>
        <w:rPr>
          <w:rFonts w:asciiTheme="majorHAnsi" w:eastAsia="Times New Roman" w:hAnsiTheme="majorHAnsi" w:cs="Arial"/>
          <w:sz w:val="28"/>
          <w:szCs w:val="28"/>
          <w:lang w:eastAsia="nl-NL"/>
        </w:rPr>
        <w:t>voor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AH 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>en de Aldi en de parkeerplaats</w:t>
      </w:r>
      <w:r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en op het </w:t>
      </w:r>
      <w:r w:rsidR="006C6411">
        <w:rPr>
          <w:rFonts w:asciiTheme="majorHAnsi" w:eastAsia="Times New Roman" w:hAnsiTheme="majorHAnsi" w:cs="Arial"/>
          <w:sz w:val="28"/>
          <w:szCs w:val="28"/>
          <w:lang w:eastAsia="nl-NL"/>
        </w:rPr>
        <w:t>achter terrein</w:t>
      </w:r>
      <w:r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wordt </w:t>
      </w:r>
      <w:r w:rsidR="006C6411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als 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>bouwplaats</w:t>
      </w:r>
      <w:r w:rsidR="006C6411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ingericht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. 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>Hierdoor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b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>l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ijven </w:t>
      </w:r>
      <w:r w:rsidR="00CB00D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35 parkeerplaatsen </w:t>
      </w:r>
      <w:r w:rsidR="00602EA7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bovengronds en 80 </w:t>
      </w:r>
      <w:r w:rsidR="006C6411">
        <w:rPr>
          <w:rFonts w:asciiTheme="majorHAnsi" w:eastAsia="Times New Roman" w:hAnsiTheme="majorHAnsi" w:cs="Arial"/>
          <w:sz w:val="28"/>
          <w:szCs w:val="28"/>
          <w:lang w:eastAsia="nl-NL"/>
        </w:rPr>
        <w:t>in de garage van</w:t>
      </w:r>
      <w:r w:rsidR="00602EA7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784C6C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gebouw 8 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over</w:t>
      </w:r>
      <w:r w:rsidR="00784C6C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. 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>D</w:t>
      </w:r>
      <w:r w:rsidR="003B1CA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it is veel te weinig.</w:t>
      </w:r>
    </w:p>
    <w:p w14:paraId="2D7912DB" w14:textId="77777777" w:rsidR="008F71B4" w:rsidRPr="00F56A6D" w:rsidRDefault="008F71B4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2EE5F351" w14:textId="1829E25A" w:rsidR="00D41CD4" w:rsidRPr="00F56A6D" w:rsidRDefault="00D41CD4" w:rsidP="00EE238A">
      <w:pPr>
        <w:spacing w:line="280" w:lineRule="atLeast"/>
        <w:rPr>
          <w:rFonts w:asciiTheme="majorHAnsi" w:eastAsia="Times New Roman" w:hAnsiTheme="majorHAnsi" w:cs="Arial"/>
          <w:b/>
          <w:sz w:val="28"/>
          <w:szCs w:val="28"/>
          <w:u w:val="single"/>
          <w:lang w:eastAsia="nl-NL"/>
        </w:rPr>
      </w:pPr>
      <w:r w:rsidRPr="00F56A6D">
        <w:rPr>
          <w:rFonts w:asciiTheme="majorHAnsi" w:eastAsia="Times New Roman" w:hAnsiTheme="majorHAnsi" w:cs="Arial"/>
          <w:b/>
          <w:sz w:val="28"/>
          <w:szCs w:val="28"/>
          <w:u w:val="single"/>
          <w:lang w:eastAsia="nl-NL"/>
        </w:rPr>
        <w:t>Aantal parkeerplaatsen definitieve situatie gebouw 1,5,6 en 8</w:t>
      </w:r>
    </w:p>
    <w:p w14:paraId="497359F5" w14:textId="77777777" w:rsidR="00A9117C" w:rsidRDefault="00B650A9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F56A6D">
        <w:rPr>
          <w:rFonts w:asciiTheme="majorHAnsi" w:hAnsiTheme="majorHAnsi"/>
          <w:spacing w:val="1"/>
          <w:sz w:val="28"/>
          <w:szCs w:val="28"/>
        </w:rPr>
        <w:t>De afdeling DVV/VTH</w:t>
      </w:r>
      <w:r w:rsidRPr="00F56A6D">
        <w:rPr>
          <w:rFonts w:asciiTheme="majorHAnsi" w:hAnsiTheme="majorHAnsi"/>
          <w:sz w:val="28"/>
          <w:szCs w:val="28"/>
        </w:rPr>
        <w:t xml:space="preserve"> 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geeft aan dat parkeerplaatsen van gebouw 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7 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niet mogen worden meegerekend. Volgens onze berekening zijn er 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voor de gebouwen 1, 5, 6 en 8</w:t>
      </w:r>
      <w:r w:rsidR="00A9117C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F56A6D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80</w:t>
      </w:r>
      <w:r w:rsidR="00724C11">
        <w:rPr>
          <w:rFonts w:asciiTheme="majorHAnsi" w:eastAsia="Times New Roman" w:hAnsiTheme="majorHAnsi" w:cs="Arial"/>
          <w:sz w:val="28"/>
          <w:szCs w:val="28"/>
          <w:lang w:eastAsia="nl-NL"/>
        </w:rPr>
        <w:t>1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parkeerplaatsen 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nodig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4B1655" w:rsidRPr="00A9117C">
        <w:rPr>
          <w:rFonts w:asciiTheme="majorHAnsi" w:eastAsia="Times New Roman" w:hAnsiTheme="majorHAnsi" w:cs="Arial"/>
          <w:lang w:eastAsia="nl-NL"/>
        </w:rPr>
        <w:t>(</w:t>
      </w:r>
      <w:r w:rsidR="004B1655" w:rsidRPr="009E480C">
        <w:rPr>
          <w:rFonts w:asciiTheme="majorHAnsi" w:eastAsia="Times New Roman" w:hAnsiTheme="majorHAnsi" w:cs="Arial"/>
          <w:lang w:eastAsia="nl-NL"/>
        </w:rPr>
        <w:t xml:space="preserve">zie </w:t>
      </w:r>
      <w:r w:rsidR="00D42CC2" w:rsidRPr="009E480C">
        <w:rPr>
          <w:rFonts w:asciiTheme="majorHAnsi" w:eastAsia="Times New Roman" w:hAnsiTheme="majorHAnsi" w:cs="Arial"/>
          <w:lang w:eastAsia="nl-NL"/>
        </w:rPr>
        <w:t xml:space="preserve">bijlage 7 “ </w:t>
      </w:r>
      <w:r w:rsidR="004B1655" w:rsidRPr="009E480C">
        <w:rPr>
          <w:rFonts w:asciiTheme="majorHAnsi" w:eastAsia="Times New Roman" w:hAnsiTheme="majorHAnsi" w:cs="Arial"/>
          <w:lang w:eastAsia="nl-NL"/>
        </w:rPr>
        <w:t>berekening parkeerplaatsen</w:t>
      </w:r>
      <w:r w:rsidR="00D41CD4" w:rsidRPr="009E480C">
        <w:rPr>
          <w:rFonts w:asciiTheme="majorHAnsi" w:eastAsia="Times New Roman" w:hAnsiTheme="majorHAnsi" w:cs="Arial"/>
          <w:lang w:eastAsia="nl-NL"/>
        </w:rPr>
        <w:t xml:space="preserve"> </w:t>
      </w:r>
      <w:r w:rsidR="003B1CA0" w:rsidRPr="009E480C">
        <w:rPr>
          <w:rFonts w:asciiTheme="majorHAnsi" w:eastAsia="Times New Roman" w:hAnsiTheme="majorHAnsi" w:cs="Arial"/>
          <w:lang w:eastAsia="nl-NL"/>
        </w:rPr>
        <w:t>definitieve</w:t>
      </w:r>
      <w:r w:rsidR="00D41CD4" w:rsidRPr="009E480C">
        <w:rPr>
          <w:rFonts w:asciiTheme="majorHAnsi" w:eastAsia="Times New Roman" w:hAnsiTheme="majorHAnsi" w:cs="Arial"/>
          <w:lang w:eastAsia="nl-NL"/>
        </w:rPr>
        <w:t xml:space="preserve"> situatie</w:t>
      </w:r>
      <w:r w:rsidR="00D42CC2" w:rsidRPr="009E480C">
        <w:rPr>
          <w:rFonts w:asciiTheme="majorHAnsi" w:eastAsia="Times New Roman" w:hAnsiTheme="majorHAnsi" w:cs="Arial"/>
          <w:lang w:eastAsia="nl-NL"/>
        </w:rPr>
        <w:t xml:space="preserve">” </w:t>
      </w:r>
      <w:r w:rsidR="004B1655" w:rsidRPr="009E480C">
        <w:rPr>
          <w:rFonts w:asciiTheme="majorHAnsi" w:eastAsia="Times New Roman" w:hAnsiTheme="majorHAnsi" w:cs="Arial"/>
          <w:lang w:eastAsia="nl-NL"/>
        </w:rPr>
        <w:t>)</w:t>
      </w:r>
      <w:r w:rsidR="004B1655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.</w:t>
      </w:r>
      <w:r w:rsidR="00D41CD4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A52141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</w:p>
    <w:p w14:paraId="4690DA2D" w14:textId="694EE444" w:rsidR="008F71B4" w:rsidRPr="00F56A6D" w:rsidRDefault="00A52141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In de parkeergarages van de gebouwen 1,5,6 en 8 is plaats voor 33</w:t>
      </w:r>
      <w:r w:rsidR="003F1D05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4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parkeerplaatsen. Het is ons volstrekt onduidelijk waar de 46</w:t>
      </w:r>
      <w:r w:rsidR="00724C11">
        <w:rPr>
          <w:rFonts w:asciiTheme="majorHAnsi" w:eastAsia="Times New Roman" w:hAnsiTheme="majorHAnsi" w:cs="Arial"/>
          <w:sz w:val="28"/>
          <w:szCs w:val="28"/>
          <w:lang w:eastAsia="nl-NL"/>
        </w:rPr>
        <w:t>7</w:t>
      </w:r>
      <w:r w:rsidR="003F1D05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parkeerplaatsen 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bovengronds moeten komen. </w:t>
      </w:r>
    </w:p>
    <w:p w14:paraId="49D411E7" w14:textId="77777777" w:rsidR="008F71B4" w:rsidRPr="00F56A6D" w:rsidRDefault="008F71B4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129803DC" w14:textId="77777777" w:rsidR="00A9117C" w:rsidRDefault="009E480C" w:rsidP="006C5F0B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>Wij zijn van mening dat z</w:t>
      </w:r>
      <w:r w:rsidR="006C5F0B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olang de parkeervoorzieningen niet goed geregeld z</w:t>
      </w:r>
      <w:r w:rsidR="00366849">
        <w:rPr>
          <w:rFonts w:asciiTheme="majorHAnsi" w:eastAsia="Times New Roman" w:hAnsiTheme="majorHAnsi" w:cs="Arial"/>
          <w:sz w:val="28"/>
          <w:szCs w:val="28"/>
          <w:lang w:eastAsia="nl-NL"/>
        </w:rPr>
        <w:t>ijn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>, er geen omgevingsvergunning afgegeven</w:t>
      </w:r>
      <w:r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mag </w:t>
      </w:r>
      <w:r w:rsidR="0073730C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worden</w:t>
      </w:r>
      <w:r w:rsidR="00366849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. </w:t>
      </w:r>
    </w:p>
    <w:p w14:paraId="09F35BC8" w14:textId="6CD8CBC3" w:rsidR="006C6411" w:rsidRDefault="006C6411" w:rsidP="006C5F0B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>We willen hier geen 2</w:t>
      </w:r>
      <w:r w:rsidRPr="006C6411">
        <w:rPr>
          <w:rFonts w:asciiTheme="majorHAnsi" w:eastAsia="Times New Roman" w:hAnsiTheme="majorHAnsi" w:cs="Arial"/>
          <w:sz w:val="28"/>
          <w:szCs w:val="28"/>
          <w:vertAlign w:val="superscript"/>
          <w:lang w:eastAsia="nl-NL"/>
        </w:rPr>
        <w:t>e</w:t>
      </w:r>
      <w:r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“ Land in Zicht”.</w:t>
      </w:r>
    </w:p>
    <w:p w14:paraId="4FCEF153" w14:textId="77777777" w:rsidR="00A241C3" w:rsidRPr="00F56A6D" w:rsidRDefault="00A241C3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3B7402B2" w14:textId="583D0F00" w:rsidR="004B1655" w:rsidRPr="00F56A6D" w:rsidRDefault="004B1655" w:rsidP="004B1655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Calibri"/>
          <w:b/>
          <w:bCs/>
          <w:sz w:val="28"/>
          <w:szCs w:val="28"/>
          <w:lang w:eastAsia="nl-NL"/>
        </w:rPr>
      </w:pPr>
      <w:r w:rsidRPr="00F56A6D">
        <w:rPr>
          <w:rFonts w:asciiTheme="majorHAnsi" w:eastAsiaTheme="minorEastAsia" w:hAnsiTheme="majorHAnsi" w:cs="Calibri"/>
          <w:b/>
          <w:bCs/>
          <w:sz w:val="28"/>
          <w:szCs w:val="28"/>
          <w:u w:val="single"/>
          <w:lang w:eastAsia="nl-NL"/>
        </w:rPr>
        <w:t>Parkeernormen Albert Heijn:</w:t>
      </w:r>
    </w:p>
    <w:p w14:paraId="540DE48F" w14:textId="77777777" w:rsidR="00A9117C" w:rsidRDefault="004B1655" w:rsidP="004B1655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Calibri"/>
          <w:sz w:val="28"/>
          <w:szCs w:val="28"/>
          <w:lang w:eastAsia="nl-NL"/>
        </w:rPr>
      </w:pP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De grootte van AH en Aldi beslaan samen een oppervlakte van 3100 m2</w:t>
      </w:r>
      <w:r w:rsidR="006C6411">
        <w:rPr>
          <w:rFonts w:asciiTheme="majorHAnsi" w:eastAsiaTheme="minorEastAsia" w:hAnsiTheme="majorHAnsi" w:cs="Calibri"/>
          <w:sz w:val="28"/>
          <w:szCs w:val="28"/>
          <w:lang w:eastAsia="nl-NL"/>
        </w:rPr>
        <w:t>,</w:t>
      </w: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waar AH 2/3  deel van uitmaakt  Dit volume gaat een normale supermarkt ver te boven. Een norm van 4,5 </w:t>
      </w:r>
      <w:r w:rsidR="00D42CC2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parkeerplaatsen</w:t>
      </w: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per 100m2, zoals bij grootschalige detailhandel gehanteerd wordt, is daarom een logische keuze. </w:t>
      </w:r>
    </w:p>
    <w:p w14:paraId="6C982BD2" w14:textId="3406315E" w:rsidR="004B1655" w:rsidRPr="00F56A6D" w:rsidRDefault="004B1655" w:rsidP="004B1655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Calibri"/>
          <w:sz w:val="28"/>
          <w:szCs w:val="28"/>
          <w:lang w:eastAsia="nl-NL"/>
        </w:rPr>
      </w:pP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lastRenderedPageBreak/>
        <w:t xml:space="preserve">In </w:t>
      </w:r>
      <w:r w:rsidR="006C6411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de </w:t>
      </w: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ASVV 2012 wordt bij grote supermarkten (vanaf 2500 m2) zelfs uitgegaan van een parkeernorm van minimaal 4,8 parkeerplaatsen per 100m2.</w:t>
      </w:r>
      <w:r w:rsidR="00D42CC2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</w:t>
      </w:r>
    </w:p>
    <w:p w14:paraId="397863CA" w14:textId="2C3BC850" w:rsidR="00A241C3" w:rsidRPr="00F56A6D" w:rsidRDefault="00F64AFD" w:rsidP="004B1655">
      <w:pPr>
        <w:spacing w:line="280" w:lineRule="atLeast"/>
        <w:rPr>
          <w:rFonts w:asciiTheme="majorHAnsi" w:eastAsiaTheme="minorEastAsia" w:hAnsiTheme="majorHAnsi" w:cs="Calibri"/>
          <w:sz w:val="28"/>
          <w:szCs w:val="28"/>
          <w:lang w:eastAsia="nl-NL"/>
        </w:rPr>
      </w:pP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>In</w:t>
      </w:r>
      <w:r w:rsidR="004B1655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de nieuwe situatie 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gaat AH </w:t>
      </w:r>
      <w:r w:rsidR="004B1655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geen ruimte aan de Aldi 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meer </w:t>
      </w:r>
      <w:r w:rsidR="004B1655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onderverhuren en 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>komt de</w:t>
      </w:r>
      <w:r w:rsidR="004B1655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Aldi in de plint van gebouw 5 te zitten. Het aantal vierkante meters supermarkt wordt 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dus </w:t>
      </w:r>
      <w:r w:rsidR="004B1655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alleen maar groter.</w:t>
      </w:r>
    </w:p>
    <w:p w14:paraId="4253457C" w14:textId="77777777" w:rsidR="004B1655" w:rsidRDefault="004B1655" w:rsidP="004B1655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528E9269" w14:textId="4293962B" w:rsidR="005F70D0" w:rsidRPr="00F56A6D" w:rsidRDefault="005F70D0" w:rsidP="004B1655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F56A6D">
        <w:rPr>
          <w:rFonts w:asciiTheme="majorHAnsi" w:hAnsiTheme="majorHAnsi"/>
          <w:sz w:val="28"/>
          <w:szCs w:val="28"/>
        </w:rPr>
        <w:t>We willen nogmaals benadrukken dat onze zorg niet in de grootte van AH zit, maar dat op basis van het bestemmingsplan er straks geen ruimte voor een 2</w:t>
      </w:r>
      <w:r w:rsidRPr="00F56A6D">
        <w:rPr>
          <w:rFonts w:asciiTheme="majorHAnsi" w:hAnsiTheme="majorHAnsi"/>
          <w:sz w:val="28"/>
          <w:szCs w:val="28"/>
          <w:vertAlign w:val="superscript"/>
        </w:rPr>
        <w:t>e</w:t>
      </w:r>
      <w:r w:rsidRPr="00F56A6D">
        <w:rPr>
          <w:rFonts w:asciiTheme="majorHAnsi" w:hAnsiTheme="majorHAnsi"/>
          <w:sz w:val="28"/>
          <w:szCs w:val="28"/>
        </w:rPr>
        <w:t xml:space="preserve"> grote supermarkt meer is.</w:t>
      </w:r>
    </w:p>
    <w:p w14:paraId="518BFB03" w14:textId="77777777" w:rsidR="00017BA6" w:rsidRPr="00F56A6D" w:rsidRDefault="00017BA6" w:rsidP="004B1655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2501A8F4" w14:textId="6AF530A9" w:rsidR="004B1655" w:rsidRPr="00F56A6D" w:rsidRDefault="004B1655" w:rsidP="004B1655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="Calibri"/>
          <w:b/>
          <w:bCs/>
          <w:sz w:val="28"/>
          <w:szCs w:val="28"/>
          <w:lang w:eastAsia="nl-NL"/>
        </w:rPr>
      </w:pPr>
      <w:r w:rsidRPr="00F56A6D">
        <w:rPr>
          <w:rFonts w:asciiTheme="majorHAnsi" w:eastAsiaTheme="minorEastAsia" w:hAnsiTheme="majorHAnsi" w:cs="Calibri"/>
          <w:b/>
          <w:bCs/>
          <w:sz w:val="28"/>
          <w:szCs w:val="28"/>
          <w:u w:val="single"/>
          <w:lang w:eastAsia="nl-NL"/>
        </w:rPr>
        <w:t>Huurovereenkomst Albert Heijn:</w:t>
      </w:r>
    </w:p>
    <w:p w14:paraId="24934E12" w14:textId="77777777" w:rsidR="001F576C" w:rsidRDefault="003B1CA0" w:rsidP="003B1CA0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Er is een </w:t>
      </w:r>
      <w:r w:rsidR="004B1655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getekende </w:t>
      </w:r>
      <w:r w:rsidR="00A52141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huur</w:t>
      </w:r>
      <w:r w:rsidR="004B1655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overeenkomst </w:t>
      </w:r>
      <w:r w:rsidR="00A52141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tussen AH en de projectontwikkelaar </w:t>
      </w:r>
      <w:r w:rsidR="004B1655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waarin staat dat de huurder (+ onderverhuurder) minimaal te samen 200 parkeerplaatsen moeten kunnen gebruiken</w:t>
      </w: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</w:t>
      </w:r>
      <w:r w:rsidRPr="009E480C">
        <w:rPr>
          <w:rFonts w:asciiTheme="majorHAnsi" w:eastAsiaTheme="minorEastAsia" w:hAnsiTheme="majorHAnsi" w:cs="Calibri"/>
          <w:lang w:eastAsia="nl-NL"/>
        </w:rPr>
        <w:t xml:space="preserve">(zie bijlage </w:t>
      </w:r>
      <w:r w:rsidR="001110F2" w:rsidRPr="009E480C">
        <w:rPr>
          <w:rFonts w:asciiTheme="majorHAnsi" w:eastAsiaTheme="minorEastAsia" w:hAnsiTheme="majorHAnsi" w:cs="Calibri"/>
          <w:lang w:eastAsia="nl-NL"/>
        </w:rPr>
        <w:t>9</w:t>
      </w:r>
      <w:r w:rsidR="00D42CC2" w:rsidRPr="009E480C">
        <w:rPr>
          <w:rFonts w:asciiTheme="majorHAnsi" w:eastAsiaTheme="minorEastAsia" w:hAnsiTheme="majorHAnsi" w:cs="Calibri"/>
          <w:lang w:eastAsia="nl-NL"/>
        </w:rPr>
        <w:t xml:space="preserve"> “ </w:t>
      </w:r>
      <w:r w:rsidRPr="009E480C">
        <w:rPr>
          <w:rFonts w:asciiTheme="majorHAnsi" w:eastAsiaTheme="minorEastAsia" w:hAnsiTheme="majorHAnsi" w:cs="Calibri"/>
          <w:lang w:eastAsia="nl-NL"/>
        </w:rPr>
        <w:t>huurovereenkomst AH</w:t>
      </w:r>
      <w:r w:rsidR="00D42CC2" w:rsidRPr="00E304E0">
        <w:rPr>
          <w:rFonts w:asciiTheme="majorHAnsi" w:eastAsiaTheme="minorEastAsia" w:hAnsiTheme="majorHAnsi" w:cs="Calibri"/>
          <w:lang w:eastAsia="nl-NL"/>
        </w:rPr>
        <w:t>”</w:t>
      </w:r>
      <w:r w:rsidRPr="00E304E0">
        <w:rPr>
          <w:rFonts w:asciiTheme="majorHAnsi" w:eastAsiaTheme="minorEastAsia" w:hAnsiTheme="majorHAnsi" w:cs="Calibri"/>
          <w:lang w:eastAsia="nl-NL"/>
        </w:rPr>
        <w:t>)</w:t>
      </w:r>
      <w:r w:rsidR="004B1655" w:rsidRPr="00E304E0">
        <w:rPr>
          <w:rFonts w:asciiTheme="majorHAnsi" w:eastAsiaTheme="minorEastAsia" w:hAnsiTheme="majorHAnsi" w:cs="Calibri"/>
          <w:lang w:eastAsia="nl-NL"/>
        </w:rPr>
        <w:t>. Uit concurrentieoogpunt hebben wij niet</w:t>
      </w:r>
      <w:r w:rsidR="009E480C" w:rsidRPr="00E304E0">
        <w:rPr>
          <w:rFonts w:asciiTheme="majorHAnsi" w:eastAsiaTheme="minorEastAsia" w:hAnsiTheme="majorHAnsi" w:cs="Calibri"/>
          <w:lang w:eastAsia="nl-NL"/>
        </w:rPr>
        <w:t xml:space="preserve"> het gehele contract ontvangen.</w:t>
      </w:r>
      <w:r w:rsidRPr="00B74C7B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</w:p>
    <w:p w14:paraId="289D72C7" w14:textId="53B34A06" w:rsidR="003B1CA0" w:rsidRPr="00B74C7B" w:rsidRDefault="003B1CA0" w:rsidP="003B1CA0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B74C7B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De slagboom die </w:t>
      </w:r>
      <w:r w:rsidR="00371F17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op dit gedeelte van het parkeerterrein </w:t>
      </w:r>
      <w:r w:rsidRPr="00B74C7B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in werking is bevestigd </w:t>
      </w:r>
      <w:r w:rsidR="001F576C">
        <w:rPr>
          <w:rFonts w:asciiTheme="majorHAnsi" w:eastAsia="Times New Roman" w:hAnsiTheme="majorHAnsi" w:cs="Arial"/>
          <w:sz w:val="28"/>
          <w:szCs w:val="28"/>
          <w:lang w:eastAsia="nl-NL"/>
        </w:rPr>
        <w:t>dit.</w:t>
      </w:r>
      <w:r w:rsidRPr="00B74C7B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Pr="00E304E0">
        <w:rPr>
          <w:rFonts w:asciiTheme="majorHAnsi" w:eastAsia="Times New Roman" w:hAnsiTheme="majorHAnsi" w:cs="Arial"/>
          <w:lang w:eastAsia="nl-NL"/>
        </w:rPr>
        <w:t xml:space="preserve">(zie bijlage </w:t>
      </w:r>
      <w:r w:rsidR="001110F2" w:rsidRPr="00E304E0">
        <w:rPr>
          <w:rFonts w:asciiTheme="majorHAnsi" w:eastAsia="Times New Roman" w:hAnsiTheme="majorHAnsi" w:cs="Arial"/>
          <w:lang w:eastAsia="nl-NL"/>
        </w:rPr>
        <w:t>10</w:t>
      </w:r>
      <w:r w:rsidR="00D42CC2" w:rsidRPr="00E304E0">
        <w:rPr>
          <w:rFonts w:asciiTheme="majorHAnsi" w:eastAsia="Times New Roman" w:hAnsiTheme="majorHAnsi" w:cs="Arial"/>
          <w:lang w:eastAsia="nl-NL"/>
        </w:rPr>
        <w:t xml:space="preserve"> “foto slagboom”</w:t>
      </w:r>
      <w:r w:rsidR="00E304E0" w:rsidRPr="00E304E0">
        <w:rPr>
          <w:rFonts w:asciiTheme="majorHAnsi" w:eastAsia="Times New Roman" w:hAnsiTheme="majorHAnsi" w:cs="Arial"/>
          <w:lang w:eastAsia="nl-NL"/>
        </w:rPr>
        <w:t>)</w:t>
      </w:r>
      <w:r w:rsidR="00D42CC2" w:rsidRPr="00E304E0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Pr="00B74C7B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. </w:t>
      </w:r>
    </w:p>
    <w:p w14:paraId="5A991339" w14:textId="2E9152EF" w:rsidR="00A241C3" w:rsidRPr="00B74C7B" w:rsidRDefault="00371F17" w:rsidP="004B1655">
      <w:pPr>
        <w:spacing w:line="280" w:lineRule="atLeast"/>
        <w:rPr>
          <w:rFonts w:asciiTheme="majorHAnsi" w:eastAsiaTheme="minorEastAsia" w:hAnsiTheme="majorHAnsi" w:cs="Calibri"/>
          <w:sz w:val="28"/>
          <w:szCs w:val="28"/>
          <w:lang w:eastAsia="nl-NL"/>
        </w:rPr>
      </w:pP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>T</w:t>
      </w:r>
      <w:r w:rsidR="004B1655" w:rsidRPr="00B74C7B">
        <w:rPr>
          <w:rFonts w:asciiTheme="majorHAnsi" w:eastAsiaTheme="minorEastAsia" w:hAnsiTheme="majorHAnsi" w:cs="Calibri"/>
          <w:sz w:val="28"/>
          <w:szCs w:val="28"/>
          <w:lang w:eastAsia="nl-NL"/>
        </w:rPr>
        <w:t>ijd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>ens</w:t>
      </w:r>
      <w:r w:rsidR="00B74C7B" w:rsidRPr="00B74C7B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>de openingstijden van AH (</w:t>
      </w:r>
      <w:r w:rsidRPr="00371F17">
        <w:rPr>
          <w:rFonts w:asciiTheme="majorHAnsi" w:eastAsiaTheme="minorEastAsia" w:hAnsiTheme="majorHAnsi" w:cs="Calibri"/>
          <w:lang w:eastAsia="nl-NL"/>
        </w:rPr>
        <w:t>ma t/m za van 7:00 t/m 22:00 uur en zondags van 12:00 t/m 18:00 uur)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</w:t>
      </w:r>
      <w:r w:rsidR="00B74C7B" w:rsidRPr="00B74C7B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is 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>hier dus</w:t>
      </w:r>
      <w:r w:rsidR="001F576C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</w:t>
      </w:r>
      <w:r w:rsidR="00B74C7B" w:rsidRPr="00B74C7B">
        <w:rPr>
          <w:rFonts w:asciiTheme="majorHAnsi" w:eastAsiaTheme="minorEastAsia" w:hAnsiTheme="majorHAnsi" w:cs="Calibri"/>
          <w:sz w:val="28"/>
          <w:szCs w:val="28"/>
          <w:lang w:eastAsia="nl-NL"/>
        </w:rPr>
        <w:t>geen dubbelgebruik mogelijk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>. Juist op deze tijden is de</w:t>
      </w:r>
      <w:r w:rsidR="00B74C7B" w:rsidRPr="00B74C7B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 parkeerbehoefte </w:t>
      </w:r>
      <w:r>
        <w:rPr>
          <w:rFonts w:asciiTheme="majorHAnsi" w:eastAsiaTheme="minorEastAsia" w:hAnsiTheme="majorHAnsi" w:cs="Calibri"/>
          <w:sz w:val="28"/>
          <w:szCs w:val="28"/>
          <w:lang w:eastAsia="nl-NL"/>
        </w:rPr>
        <w:t>h</w:t>
      </w:r>
      <w:r w:rsidR="00B74C7B" w:rsidRPr="00B74C7B">
        <w:rPr>
          <w:rFonts w:asciiTheme="majorHAnsi" w:eastAsiaTheme="minorEastAsia" w:hAnsiTheme="majorHAnsi" w:cs="Calibri"/>
          <w:sz w:val="28"/>
          <w:szCs w:val="28"/>
          <w:lang w:eastAsia="nl-NL"/>
        </w:rPr>
        <w:t>et grootst</w:t>
      </w:r>
      <w:r w:rsidR="004B1655" w:rsidRPr="00B74C7B">
        <w:rPr>
          <w:rFonts w:asciiTheme="majorHAnsi" w:eastAsiaTheme="minorEastAsia" w:hAnsiTheme="majorHAnsi" w:cs="Calibri"/>
          <w:sz w:val="28"/>
          <w:szCs w:val="28"/>
          <w:lang w:eastAsia="nl-NL"/>
        </w:rPr>
        <w:t>.</w:t>
      </w:r>
    </w:p>
    <w:p w14:paraId="5B0BD106" w14:textId="77777777" w:rsidR="001F1820" w:rsidRPr="00B74C7B" w:rsidRDefault="001F1820" w:rsidP="004B1655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6AF2E533" w14:textId="40F84E3F" w:rsidR="00E7272A" w:rsidRPr="00B74C7B" w:rsidRDefault="00E7272A" w:rsidP="00E7272A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b/>
          <w:bCs/>
          <w:sz w:val="28"/>
          <w:szCs w:val="28"/>
          <w:lang w:eastAsia="nl-NL"/>
        </w:rPr>
      </w:pPr>
      <w:r w:rsidRPr="00B74C7B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nl-NL"/>
        </w:rPr>
        <w:t>Aanwezigheidspercentages:</w:t>
      </w:r>
    </w:p>
    <w:p w14:paraId="3E3EEC8F" w14:textId="35FB7883" w:rsidR="003B1CA0" w:rsidRPr="00F56A6D" w:rsidRDefault="00D236EF" w:rsidP="00E7272A">
      <w:pPr>
        <w:spacing w:line="280" w:lineRule="atLeast"/>
        <w:rPr>
          <w:rFonts w:ascii="Calibri" w:eastAsiaTheme="minorEastAsia" w:hAnsi="Calibri" w:cs="Calibri"/>
          <w:sz w:val="28"/>
          <w:szCs w:val="28"/>
          <w:lang w:eastAsia="nl-NL"/>
        </w:rPr>
      </w:pPr>
      <w:r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Bij het opstellen van de “ beleidsregels parkeernormen </w:t>
      </w:r>
      <w:r w:rsidR="00E7272A" w:rsidRPr="00B74C7B">
        <w:rPr>
          <w:rFonts w:ascii="Calibri" w:eastAsiaTheme="minorEastAsia" w:hAnsi="Calibri" w:cs="Calibri"/>
          <w:sz w:val="28"/>
          <w:szCs w:val="28"/>
          <w:lang w:eastAsia="nl-NL"/>
        </w:rPr>
        <w:t>2015</w:t>
      </w:r>
      <w:r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” </w:t>
      </w:r>
      <w:r w:rsidR="006C6411"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is </w:t>
      </w:r>
      <w:r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gebruik </w:t>
      </w:r>
      <w:r w:rsidR="006C6411" w:rsidRPr="00B74C7B">
        <w:rPr>
          <w:rFonts w:ascii="Calibri" w:eastAsiaTheme="minorEastAsia" w:hAnsi="Calibri" w:cs="Calibri"/>
          <w:sz w:val="28"/>
          <w:szCs w:val="28"/>
          <w:lang w:eastAsia="nl-NL"/>
        </w:rPr>
        <w:t>gemaakt</w:t>
      </w:r>
      <w:r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 van de ASVV 2004</w:t>
      </w:r>
      <w:r w:rsidR="009D2F20" w:rsidRPr="00B74C7B">
        <w:rPr>
          <w:rFonts w:ascii="Calibri" w:eastAsiaTheme="minorEastAsia" w:hAnsi="Calibri" w:cs="Calibri"/>
          <w:sz w:val="28"/>
          <w:szCs w:val="28"/>
          <w:lang w:eastAsia="nl-NL"/>
        </w:rPr>
        <w:t>.</w:t>
      </w:r>
      <w:r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 </w:t>
      </w:r>
      <w:r w:rsidR="00E7272A"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Bij dubbelgebruik dient </w:t>
      </w:r>
      <w:bookmarkStart w:id="0" w:name="_GoBack"/>
      <w:bookmarkEnd w:id="0"/>
      <w:r w:rsidR="00E7272A" w:rsidRPr="00B74C7B">
        <w:rPr>
          <w:rFonts w:ascii="Calibri" w:eastAsiaTheme="minorEastAsia" w:hAnsi="Calibri" w:cs="Calibri"/>
          <w:sz w:val="28"/>
          <w:szCs w:val="28"/>
          <w:lang w:eastAsia="nl-NL"/>
        </w:rPr>
        <w:t>de</w:t>
      </w:r>
      <w:r w:rsidR="00B74C7B" w:rsidRPr="00B74C7B">
        <w:rPr>
          <w:rFonts w:ascii="Calibri" w:eastAsiaTheme="minorEastAsia" w:hAnsi="Calibri" w:cs="Calibri"/>
          <w:sz w:val="28"/>
          <w:szCs w:val="28"/>
          <w:lang w:eastAsia="nl-NL"/>
        </w:rPr>
        <w:t>ze</w:t>
      </w:r>
      <w:r w:rsidR="00E7272A"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 </w:t>
      </w:r>
      <w:r w:rsidR="00724911">
        <w:rPr>
          <w:rFonts w:ascii="Calibri" w:eastAsiaTheme="minorEastAsia" w:hAnsi="Calibri" w:cs="Calibri"/>
          <w:sz w:val="28"/>
          <w:szCs w:val="28"/>
          <w:lang w:eastAsia="nl-NL"/>
        </w:rPr>
        <w:t>daarom ook</w:t>
      </w:r>
      <w:r w:rsidR="00E7272A"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 </w:t>
      </w:r>
      <w:r w:rsidR="00724911">
        <w:rPr>
          <w:rFonts w:ascii="Calibri" w:eastAsiaTheme="minorEastAsia" w:hAnsi="Calibri" w:cs="Calibri"/>
          <w:sz w:val="28"/>
          <w:szCs w:val="28"/>
          <w:lang w:eastAsia="nl-NL"/>
        </w:rPr>
        <w:t>gebruikt</w:t>
      </w:r>
      <w:r w:rsidR="005F70D0">
        <w:rPr>
          <w:rFonts w:ascii="Calibri" w:eastAsiaTheme="minorEastAsia" w:hAnsi="Calibri" w:cs="Calibri"/>
          <w:sz w:val="28"/>
          <w:szCs w:val="28"/>
          <w:lang w:eastAsia="nl-NL"/>
        </w:rPr>
        <w:t xml:space="preserve"> te worden</w:t>
      </w:r>
      <w:r w:rsidR="00E7272A" w:rsidRPr="00B74C7B">
        <w:rPr>
          <w:rFonts w:ascii="Calibri" w:eastAsiaTheme="minorEastAsia" w:hAnsi="Calibri" w:cs="Calibri"/>
          <w:sz w:val="28"/>
          <w:szCs w:val="28"/>
          <w:lang w:eastAsia="nl-NL"/>
        </w:rPr>
        <w:t xml:space="preserve"> </w:t>
      </w:r>
      <w:r w:rsidR="009D2F20" w:rsidRPr="009E480C">
        <w:rPr>
          <w:rFonts w:ascii="Calibri" w:eastAsiaTheme="minorEastAsia" w:hAnsi="Calibri" w:cs="Calibri"/>
          <w:lang w:eastAsia="nl-NL"/>
        </w:rPr>
        <w:t xml:space="preserve">(zie </w:t>
      </w:r>
      <w:r w:rsidR="009D2F20" w:rsidRPr="009E480C">
        <w:rPr>
          <w:rFonts w:asciiTheme="majorHAnsi" w:eastAsia="Times New Roman" w:hAnsiTheme="majorHAnsi" w:cs="Arial"/>
          <w:lang w:eastAsia="nl-NL"/>
        </w:rPr>
        <w:t xml:space="preserve">Bijlage 11 “ Aanwezigheidspercentages conform ASVV 2004” </w:t>
      </w:r>
      <w:r w:rsidR="009D2F20" w:rsidRPr="009E480C">
        <w:rPr>
          <w:rFonts w:ascii="Calibri" w:eastAsiaTheme="minorEastAsia" w:hAnsi="Calibri" w:cs="Calibri"/>
          <w:lang w:eastAsia="nl-NL"/>
        </w:rPr>
        <w:t>)</w:t>
      </w:r>
      <w:r w:rsidR="009D2F20" w:rsidRPr="005F70D0">
        <w:rPr>
          <w:rFonts w:ascii="Calibri" w:eastAsiaTheme="minorEastAsia" w:hAnsi="Calibri" w:cs="Calibri"/>
          <w:sz w:val="28"/>
          <w:szCs w:val="28"/>
          <w:lang w:eastAsia="nl-NL"/>
        </w:rPr>
        <w:t>.</w:t>
      </w:r>
      <w:r w:rsidR="005F70D0">
        <w:rPr>
          <w:rFonts w:ascii="Calibri" w:eastAsiaTheme="minorEastAsia" w:hAnsi="Calibri" w:cs="Calibri"/>
          <w:sz w:val="28"/>
          <w:szCs w:val="28"/>
          <w:lang w:eastAsia="nl-NL"/>
        </w:rPr>
        <w:t xml:space="preserve"> </w:t>
      </w:r>
      <w:r w:rsidR="00E7272A" w:rsidRPr="00B74C7B">
        <w:rPr>
          <w:rFonts w:ascii="Calibri" w:eastAsiaTheme="minorEastAsia" w:hAnsi="Calibri" w:cs="Calibri"/>
          <w:sz w:val="28"/>
          <w:szCs w:val="28"/>
          <w:lang w:eastAsia="nl-NL"/>
        </w:rPr>
        <w:t>Het zou gek zijn als we telkens gaan shoppen tussen ASVV 2004 en de ASVV</w:t>
      </w:r>
      <w:r w:rsidR="00E7272A" w:rsidRPr="00F56A6D">
        <w:rPr>
          <w:rFonts w:ascii="Calibri" w:eastAsiaTheme="minorEastAsia" w:hAnsi="Calibri" w:cs="Calibri"/>
          <w:sz w:val="28"/>
          <w:szCs w:val="28"/>
          <w:lang w:eastAsia="nl-NL"/>
        </w:rPr>
        <w:t xml:space="preserve"> 2012 om zo het aantal </w:t>
      </w:r>
      <w:r w:rsidR="00366849">
        <w:rPr>
          <w:rFonts w:ascii="Calibri" w:eastAsiaTheme="minorEastAsia" w:hAnsi="Calibri" w:cs="Calibri"/>
          <w:sz w:val="28"/>
          <w:szCs w:val="28"/>
          <w:lang w:eastAsia="nl-NL"/>
        </w:rPr>
        <w:t xml:space="preserve">benodigde </w:t>
      </w:r>
      <w:r w:rsidR="00E7272A" w:rsidRPr="00F56A6D">
        <w:rPr>
          <w:rFonts w:ascii="Calibri" w:eastAsiaTheme="minorEastAsia" w:hAnsi="Calibri" w:cs="Calibri"/>
          <w:sz w:val="28"/>
          <w:szCs w:val="28"/>
          <w:lang w:eastAsia="nl-NL"/>
        </w:rPr>
        <w:t xml:space="preserve">parkeerplaatsen naar beneden te krijgen. </w:t>
      </w:r>
    </w:p>
    <w:p w14:paraId="2088A3E6" w14:textId="3D11D843" w:rsidR="00471BA5" w:rsidRPr="00F56A6D" w:rsidRDefault="00E7272A" w:rsidP="00E7272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F56A6D">
        <w:rPr>
          <w:rFonts w:ascii="Calibri" w:eastAsiaTheme="minorEastAsia" w:hAnsi="Calibri" w:cs="Calibri"/>
          <w:sz w:val="28"/>
          <w:szCs w:val="28"/>
          <w:lang w:eastAsia="nl-NL"/>
        </w:rPr>
        <w:t>Of je hanteert de ASVV 2004 of de ASVV 2012</w:t>
      </w:r>
      <w:r w:rsidR="003B1CA0" w:rsidRPr="00F56A6D">
        <w:rPr>
          <w:rFonts w:ascii="Calibri" w:eastAsiaTheme="minorEastAsia" w:hAnsi="Calibri" w:cs="Calibri"/>
          <w:sz w:val="28"/>
          <w:szCs w:val="28"/>
          <w:lang w:eastAsia="nl-NL"/>
        </w:rPr>
        <w:t>!</w:t>
      </w:r>
    </w:p>
    <w:p w14:paraId="6561CE3A" w14:textId="77777777" w:rsidR="00A241C3" w:rsidRPr="00F56A6D" w:rsidRDefault="00A241C3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3D81E277" w14:textId="77777777" w:rsidR="00D236EF" w:rsidRPr="00F56A6D" w:rsidRDefault="00D236EF" w:rsidP="00EE238A">
      <w:pPr>
        <w:spacing w:line="280" w:lineRule="atLeast"/>
        <w:rPr>
          <w:rFonts w:asciiTheme="majorHAnsi" w:eastAsia="Times New Roman" w:hAnsiTheme="majorHAnsi" w:cs="Arial"/>
          <w:b/>
          <w:sz w:val="28"/>
          <w:szCs w:val="28"/>
          <w:u w:val="single"/>
          <w:lang w:eastAsia="nl-NL"/>
        </w:rPr>
      </w:pPr>
      <w:r w:rsidRPr="00F56A6D">
        <w:rPr>
          <w:rFonts w:asciiTheme="majorHAnsi" w:eastAsia="Times New Roman" w:hAnsiTheme="majorHAnsi" w:cs="Arial"/>
          <w:b/>
          <w:sz w:val="28"/>
          <w:szCs w:val="28"/>
          <w:u w:val="single"/>
          <w:lang w:eastAsia="nl-NL"/>
        </w:rPr>
        <w:t>Veilig fietsverkeer:</w:t>
      </w:r>
    </w:p>
    <w:p w14:paraId="1A666D90" w14:textId="216C996D" w:rsidR="00765350" w:rsidRDefault="009D2F20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>Er wordt aangegeven</w:t>
      </w:r>
      <w:r w:rsidR="00DA1B17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dat in 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het ontwerp voldoende rekening </w:t>
      </w:r>
      <w:r w:rsidR="00DA1B17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i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s</w:t>
      </w:r>
      <w:r w:rsidR="00DA1B17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gehouden met veilig fietsverkeer. </w:t>
      </w:r>
      <w:r w:rsidR="00D236EF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D</w:t>
      </w:r>
      <w:r w:rsidR="00DA1B17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e weg achter gebouw 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8 </w:t>
      </w:r>
      <w:r w:rsidR="00D236EF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is 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maar 3,6 meter breed en </w:t>
      </w:r>
      <w:r w:rsidR="00D236EF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voldoet 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hiermee niet 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aan de </w:t>
      </w:r>
      <w:r w:rsidR="00D236EF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ontwerpeisen van de ASVV voor  “</w:t>
      </w:r>
      <w:r w:rsidR="00765350" w:rsidRPr="00F56A6D">
        <w:rPr>
          <w:rFonts w:asciiTheme="majorHAnsi" w:hAnsiTheme="majorHAnsi" w:cs="Arial"/>
          <w:sz w:val="28"/>
          <w:szCs w:val="28"/>
        </w:rPr>
        <w:t>eenrichtingverkeer auto en tweerichtingsverkeer fiets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”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. </w:t>
      </w:r>
      <w:r w:rsidR="00E7272A" w:rsidRPr="009E480C">
        <w:rPr>
          <w:rFonts w:asciiTheme="majorHAnsi" w:eastAsia="Times New Roman" w:hAnsiTheme="majorHAnsi" w:cs="Arial"/>
          <w:lang w:eastAsia="nl-NL"/>
        </w:rPr>
        <w:t>(Zie bijlag</w:t>
      </w:r>
      <w:r w:rsidR="00D236EF" w:rsidRPr="009E480C">
        <w:rPr>
          <w:rFonts w:asciiTheme="majorHAnsi" w:eastAsia="Times New Roman" w:hAnsiTheme="majorHAnsi" w:cs="Arial"/>
          <w:lang w:eastAsia="nl-NL"/>
        </w:rPr>
        <w:t>e</w:t>
      </w:r>
      <w:r w:rsidR="001A75BF" w:rsidRPr="009E480C">
        <w:rPr>
          <w:rFonts w:asciiTheme="majorHAnsi" w:eastAsia="Times New Roman" w:hAnsiTheme="majorHAnsi" w:cs="Arial"/>
          <w:lang w:eastAsia="nl-NL"/>
        </w:rPr>
        <w:t xml:space="preserve"> 12</w:t>
      </w:r>
      <w:r w:rsidR="00E7272A" w:rsidRPr="009E480C">
        <w:rPr>
          <w:rFonts w:asciiTheme="majorHAnsi" w:eastAsia="Times New Roman" w:hAnsiTheme="majorHAnsi" w:cs="Arial"/>
          <w:lang w:eastAsia="nl-NL"/>
        </w:rPr>
        <w:t xml:space="preserve"> “ Tekening N-100 Situatietekening nieuwe situatie d.d. 21-12-2016”)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. 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Juist op dit stuk 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weg 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rijden 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de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vrachtwagens </w:t>
      </w:r>
      <w:r w:rsidR="003B1CA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tussen de fietsers 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om 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in de expeditiestraat 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te </w:t>
      </w:r>
      <w:r w:rsidR="00BD0C07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laden en </w:t>
      </w:r>
      <w:r w:rsidR="003B1CA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te </w:t>
      </w:r>
      <w:r w:rsidR="00765350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lossen.</w:t>
      </w:r>
      <w:r w:rsidR="00E7272A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</w:p>
    <w:p w14:paraId="2A930D13" w14:textId="77777777" w:rsidR="003B1CA0" w:rsidRDefault="003B1CA0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07C66E71" w14:textId="77777777" w:rsidR="00A9117C" w:rsidRDefault="00A9117C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666956FC" w14:textId="52B2A9BD" w:rsidR="003B1CA0" w:rsidRDefault="005B29C4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>Bedankt voor uw aandacht,</w:t>
      </w:r>
    </w:p>
    <w:p w14:paraId="6236283D" w14:textId="11AEFFB6" w:rsidR="005B29C4" w:rsidRDefault="005B29C4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Namens Wijkbelang </w:t>
      </w:r>
      <w:proofErr w:type="spellStart"/>
      <w:r>
        <w:rPr>
          <w:rFonts w:asciiTheme="majorHAnsi" w:eastAsia="Times New Roman" w:hAnsiTheme="majorHAnsi" w:cs="Arial"/>
          <w:sz w:val="28"/>
          <w:szCs w:val="28"/>
          <w:lang w:eastAsia="nl-NL"/>
        </w:rPr>
        <w:t>Plaza</w:t>
      </w:r>
      <w:proofErr w:type="spellEnd"/>
      <w:r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West,</w:t>
      </w:r>
    </w:p>
    <w:p w14:paraId="038B4A53" w14:textId="0194AD62" w:rsidR="005B29C4" w:rsidRDefault="005B29C4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>Paul Schouten.</w:t>
      </w:r>
    </w:p>
    <w:p w14:paraId="723AED84" w14:textId="77777777" w:rsidR="003B1CA0" w:rsidRPr="00765350" w:rsidRDefault="003B1CA0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302780F6" w14:textId="769DF4B0" w:rsidR="00335D45" w:rsidRDefault="00EF37E7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>Bijlagen:</w:t>
      </w:r>
    </w:p>
    <w:p w14:paraId="68F41386" w14:textId="77777777" w:rsidR="00EF37E7" w:rsidRDefault="00EF37E7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</w:p>
    <w:p w14:paraId="21202C92" w14:textId="52B51DB6" w:rsidR="00335D45" w:rsidRPr="00CF13D4" w:rsidRDefault="00753A91" w:rsidP="00EE238A">
      <w:pPr>
        <w:spacing w:line="280" w:lineRule="atLeast"/>
        <w:rPr>
          <w:rFonts w:asciiTheme="majorHAnsi" w:hAnsiTheme="majorHAnsi"/>
          <w:spacing w:val="1"/>
          <w:sz w:val="28"/>
          <w:szCs w:val="28"/>
        </w:rPr>
      </w:pPr>
      <w:r w:rsidRPr="00CF13D4">
        <w:rPr>
          <w:rFonts w:asciiTheme="majorHAnsi" w:hAnsiTheme="majorHAnsi"/>
          <w:spacing w:val="1"/>
          <w:sz w:val="28"/>
          <w:szCs w:val="28"/>
        </w:rPr>
        <w:t>Bijlage 1</w:t>
      </w:r>
      <w:r w:rsidR="00CF13D4" w:rsidRPr="00CF13D4">
        <w:t xml:space="preserve"> </w:t>
      </w:r>
      <w:r w:rsidR="00CF13D4">
        <w:rPr>
          <w:rFonts w:asciiTheme="majorHAnsi" w:hAnsiTheme="majorHAnsi"/>
          <w:spacing w:val="1"/>
          <w:sz w:val="28"/>
          <w:szCs w:val="28"/>
        </w:rPr>
        <w:t>“</w:t>
      </w:r>
      <w:r w:rsidR="00CF13D4" w:rsidRPr="00CF13D4">
        <w:rPr>
          <w:rFonts w:asciiTheme="majorHAnsi" w:hAnsiTheme="majorHAnsi"/>
          <w:spacing w:val="1"/>
          <w:sz w:val="28"/>
          <w:szCs w:val="28"/>
        </w:rPr>
        <w:t>Peil gebouw 8</w:t>
      </w:r>
      <w:r w:rsidR="00CF13D4">
        <w:rPr>
          <w:rFonts w:asciiTheme="majorHAnsi" w:hAnsiTheme="majorHAnsi"/>
          <w:spacing w:val="1"/>
          <w:sz w:val="28"/>
          <w:szCs w:val="28"/>
        </w:rPr>
        <w:t>”</w:t>
      </w:r>
    </w:p>
    <w:p w14:paraId="63C930EB" w14:textId="443E5ADC" w:rsidR="00753A91" w:rsidRPr="00CF13D4" w:rsidRDefault="00D42CC2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CF13D4">
        <w:rPr>
          <w:rFonts w:asciiTheme="majorHAnsi" w:eastAsia="Times New Roman" w:hAnsiTheme="majorHAnsi" w:cs="Arial"/>
          <w:sz w:val="28"/>
          <w:szCs w:val="28"/>
          <w:lang w:eastAsia="nl-NL"/>
        </w:rPr>
        <w:t>B</w:t>
      </w:r>
      <w:r w:rsidR="00753A91" w:rsidRPr="00CF13D4">
        <w:rPr>
          <w:rFonts w:asciiTheme="majorHAnsi" w:eastAsia="Times New Roman" w:hAnsiTheme="majorHAnsi" w:cs="Arial"/>
          <w:sz w:val="28"/>
          <w:szCs w:val="28"/>
          <w:lang w:eastAsia="nl-NL"/>
        </w:rPr>
        <w:t>ijlage</w:t>
      </w:r>
      <w:r w:rsidRPr="00CF13D4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2</w:t>
      </w:r>
      <w:r w:rsidR="00E14733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“</w:t>
      </w:r>
      <w:r w:rsidR="00753A91" w:rsidRPr="00CF13D4">
        <w:rPr>
          <w:rFonts w:asciiTheme="majorHAnsi" w:eastAsia="Times New Roman" w:hAnsiTheme="majorHAnsi" w:cs="Arial"/>
          <w:sz w:val="28"/>
          <w:szCs w:val="28"/>
          <w:lang w:eastAsia="nl-NL"/>
        </w:rPr>
        <w:t>Tekening N-203A Plattegrond derde verdieping d.d. 27-01-2017”</w:t>
      </w:r>
    </w:p>
    <w:p w14:paraId="7EB54767" w14:textId="0D552955" w:rsidR="00D42CC2" w:rsidRPr="00CF13D4" w:rsidRDefault="00D42CC2" w:rsidP="00EE238A">
      <w:pPr>
        <w:spacing w:line="280" w:lineRule="atLeast"/>
        <w:rPr>
          <w:rFonts w:asciiTheme="majorHAnsi" w:hAnsiTheme="majorHAnsi"/>
          <w:sz w:val="28"/>
          <w:szCs w:val="28"/>
        </w:rPr>
      </w:pPr>
      <w:r w:rsidRPr="00CF13D4">
        <w:rPr>
          <w:rFonts w:asciiTheme="majorHAnsi" w:hAnsiTheme="majorHAnsi"/>
          <w:sz w:val="28"/>
          <w:szCs w:val="28"/>
        </w:rPr>
        <w:t>B</w:t>
      </w:r>
      <w:r w:rsidR="00753A91" w:rsidRPr="00CF13D4">
        <w:rPr>
          <w:rFonts w:asciiTheme="majorHAnsi" w:hAnsiTheme="majorHAnsi"/>
          <w:sz w:val="28"/>
          <w:szCs w:val="28"/>
        </w:rPr>
        <w:t xml:space="preserve">ijlage </w:t>
      </w:r>
      <w:r w:rsidRPr="00CF13D4">
        <w:rPr>
          <w:rFonts w:asciiTheme="majorHAnsi" w:hAnsiTheme="majorHAnsi"/>
          <w:sz w:val="28"/>
          <w:szCs w:val="28"/>
        </w:rPr>
        <w:t>3</w:t>
      </w:r>
      <w:r w:rsidR="00E14733">
        <w:rPr>
          <w:rFonts w:asciiTheme="majorHAnsi" w:hAnsiTheme="majorHAnsi"/>
          <w:sz w:val="28"/>
          <w:szCs w:val="28"/>
        </w:rPr>
        <w:t xml:space="preserve"> “</w:t>
      </w:r>
      <w:r w:rsidR="00753A91" w:rsidRPr="00CF13D4">
        <w:rPr>
          <w:rFonts w:asciiTheme="majorHAnsi" w:hAnsiTheme="majorHAnsi"/>
          <w:sz w:val="28"/>
          <w:szCs w:val="28"/>
        </w:rPr>
        <w:t>Tekening N-200A Plattegrond begane grond d.d. 27-01-2017”</w:t>
      </w:r>
    </w:p>
    <w:p w14:paraId="78D8106F" w14:textId="47392D94" w:rsidR="00753A91" w:rsidRPr="00CF13D4" w:rsidRDefault="00D42CC2" w:rsidP="00EE238A">
      <w:pPr>
        <w:spacing w:line="280" w:lineRule="atLeast"/>
        <w:rPr>
          <w:rFonts w:asciiTheme="majorHAnsi" w:hAnsiTheme="majorHAnsi"/>
          <w:sz w:val="28"/>
          <w:szCs w:val="28"/>
        </w:rPr>
      </w:pPr>
      <w:r w:rsidRPr="00CF13D4">
        <w:rPr>
          <w:rFonts w:asciiTheme="majorHAnsi" w:hAnsiTheme="majorHAnsi"/>
          <w:sz w:val="28"/>
          <w:szCs w:val="28"/>
        </w:rPr>
        <w:t>Bijlage 4</w:t>
      </w:r>
      <w:r w:rsidR="00753A91" w:rsidRPr="00CF13D4">
        <w:rPr>
          <w:rFonts w:asciiTheme="majorHAnsi" w:hAnsiTheme="majorHAnsi"/>
          <w:sz w:val="28"/>
          <w:szCs w:val="28"/>
        </w:rPr>
        <w:t xml:space="preserve"> “Tekening N-201A Plattegrond eer</w:t>
      </w:r>
      <w:r w:rsidRPr="00CF13D4">
        <w:rPr>
          <w:rFonts w:asciiTheme="majorHAnsi" w:hAnsiTheme="majorHAnsi"/>
          <w:sz w:val="28"/>
          <w:szCs w:val="28"/>
        </w:rPr>
        <w:t>ste verdieping d.d. 27-01-2017”</w:t>
      </w:r>
    </w:p>
    <w:p w14:paraId="0DB88D5B" w14:textId="1D50A7E7" w:rsidR="00D42CC2" w:rsidRPr="00F56A6D" w:rsidRDefault="00D42CC2" w:rsidP="00EE238A">
      <w:pPr>
        <w:spacing w:line="280" w:lineRule="atLeast"/>
        <w:rPr>
          <w:rFonts w:asciiTheme="majorHAnsi" w:hAnsiTheme="majorHAnsi"/>
          <w:sz w:val="28"/>
          <w:szCs w:val="28"/>
        </w:rPr>
      </w:pPr>
      <w:r w:rsidRPr="00F56A6D">
        <w:rPr>
          <w:rFonts w:asciiTheme="majorHAnsi" w:hAnsiTheme="majorHAnsi"/>
          <w:sz w:val="28"/>
          <w:szCs w:val="28"/>
        </w:rPr>
        <w:t>Bij</w:t>
      </w:r>
      <w:r w:rsidR="00E14733" w:rsidRPr="00F56A6D">
        <w:rPr>
          <w:rFonts w:asciiTheme="majorHAnsi" w:hAnsiTheme="majorHAnsi"/>
          <w:sz w:val="28"/>
          <w:szCs w:val="28"/>
        </w:rPr>
        <w:t>lage 5 “B</w:t>
      </w:r>
      <w:r w:rsidR="00753A91" w:rsidRPr="00F56A6D">
        <w:rPr>
          <w:rFonts w:asciiTheme="majorHAnsi" w:hAnsiTheme="majorHAnsi"/>
          <w:sz w:val="28"/>
          <w:szCs w:val="28"/>
        </w:rPr>
        <w:t xml:space="preserve">erekening </w:t>
      </w:r>
      <w:r w:rsidR="00E14733" w:rsidRPr="00F56A6D">
        <w:rPr>
          <w:rFonts w:asciiTheme="majorHAnsi" w:hAnsiTheme="majorHAnsi"/>
          <w:sz w:val="28"/>
          <w:szCs w:val="28"/>
        </w:rPr>
        <w:t>bruto vloeroppervlak AH</w:t>
      </w:r>
      <w:r w:rsidR="00753A91" w:rsidRPr="00F56A6D">
        <w:rPr>
          <w:rFonts w:asciiTheme="majorHAnsi" w:hAnsiTheme="majorHAnsi"/>
          <w:sz w:val="28"/>
          <w:szCs w:val="28"/>
        </w:rPr>
        <w:t>).</w:t>
      </w:r>
    </w:p>
    <w:p w14:paraId="033E7A69" w14:textId="65DCB5D6" w:rsidR="00753A91" w:rsidRPr="00F56A6D" w:rsidRDefault="00D42CC2" w:rsidP="00EE238A">
      <w:pPr>
        <w:spacing w:line="280" w:lineRule="atLeast"/>
        <w:rPr>
          <w:rFonts w:asciiTheme="majorHAnsi" w:hAnsiTheme="majorHAnsi"/>
          <w:sz w:val="28"/>
          <w:szCs w:val="28"/>
        </w:rPr>
      </w:pPr>
      <w:r w:rsidRPr="00F56A6D">
        <w:rPr>
          <w:rFonts w:asciiTheme="majorHAnsi" w:hAnsiTheme="majorHAnsi"/>
          <w:sz w:val="28"/>
          <w:szCs w:val="28"/>
        </w:rPr>
        <w:t>B</w:t>
      </w:r>
      <w:r w:rsidR="00753A91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ijlage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1110F2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6 “</w:t>
      </w:r>
      <w:r w:rsidR="00E14733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B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erekening </w:t>
      </w:r>
      <w:r w:rsidR="00E14733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parkeerplaatsen 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tijdelijke situatie”</w:t>
      </w:r>
      <w:r w:rsidR="00753A91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.</w:t>
      </w:r>
    </w:p>
    <w:p w14:paraId="08557332" w14:textId="1E7DA811" w:rsidR="00753A91" w:rsidRPr="00F56A6D" w:rsidRDefault="001110F2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Bijlage 7</w:t>
      </w:r>
      <w:r w:rsidR="00E14733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 </w:t>
      </w:r>
      <w:r w:rsidR="00D42CC2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“B</w:t>
      </w:r>
      <w:r w:rsidR="00753A91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erekening parke</w:t>
      </w:r>
      <w:r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erplaatsen definitieve situatie”</w:t>
      </w:r>
      <w:r w:rsidR="00753A91" w:rsidRPr="00F56A6D">
        <w:rPr>
          <w:rFonts w:asciiTheme="majorHAnsi" w:eastAsia="Times New Roman" w:hAnsiTheme="majorHAnsi" w:cs="Arial"/>
          <w:sz w:val="28"/>
          <w:szCs w:val="28"/>
          <w:lang w:eastAsia="nl-NL"/>
        </w:rPr>
        <w:t>.</w:t>
      </w:r>
    </w:p>
    <w:p w14:paraId="3130E583" w14:textId="73FDF159" w:rsidR="001110F2" w:rsidRPr="00CF13D4" w:rsidRDefault="001110F2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Bijlage 8 “</w:t>
      </w:r>
      <w:r w:rsidR="001A75BF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F</w:t>
      </w:r>
      <w:r w:rsidR="00E14733"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otorapportage  huidige parkeerdrukte</w:t>
      </w:r>
      <w:r w:rsidRPr="00F56A6D">
        <w:rPr>
          <w:rFonts w:asciiTheme="majorHAnsi" w:eastAsiaTheme="minorEastAsia" w:hAnsiTheme="majorHAnsi" w:cs="Calibri"/>
          <w:sz w:val="28"/>
          <w:szCs w:val="28"/>
          <w:lang w:eastAsia="nl-NL"/>
        </w:rPr>
        <w:t>”).</w:t>
      </w:r>
    </w:p>
    <w:p w14:paraId="3E2774F4" w14:textId="36B4E850" w:rsidR="00D42CC2" w:rsidRPr="00CF13D4" w:rsidRDefault="001110F2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CF13D4">
        <w:rPr>
          <w:rFonts w:asciiTheme="majorHAnsi" w:eastAsiaTheme="minorEastAsia" w:hAnsiTheme="majorHAnsi" w:cs="Calibri"/>
          <w:sz w:val="28"/>
          <w:szCs w:val="28"/>
          <w:lang w:eastAsia="nl-NL"/>
        </w:rPr>
        <w:t>B</w:t>
      </w:r>
      <w:r w:rsidR="00D42CC2" w:rsidRPr="00CF13D4">
        <w:rPr>
          <w:rFonts w:asciiTheme="majorHAnsi" w:eastAsiaTheme="minorEastAsia" w:hAnsiTheme="majorHAnsi" w:cs="Calibri"/>
          <w:sz w:val="28"/>
          <w:szCs w:val="28"/>
          <w:lang w:eastAsia="nl-NL"/>
        </w:rPr>
        <w:t xml:space="preserve">ijlage </w:t>
      </w:r>
      <w:r w:rsidR="001A75BF">
        <w:rPr>
          <w:rFonts w:asciiTheme="majorHAnsi" w:eastAsiaTheme="minorEastAsia" w:hAnsiTheme="majorHAnsi" w:cs="Calibri"/>
          <w:sz w:val="28"/>
          <w:szCs w:val="28"/>
          <w:lang w:eastAsia="nl-NL"/>
        </w:rPr>
        <w:t>9 “ H</w:t>
      </w:r>
      <w:r w:rsidRPr="00CF13D4">
        <w:rPr>
          <w:rFonts w:asciiTheme="majorHAnsi" w:eastAsiaTheme="minorEastAsia" w:hAnsiTheme="majorHAnsi" w:cs="Calibri"/>
          <w:sz w:val="28"/>
          <w:szCs w:val="28"/>
          <w:lang w:eastAsia="nl-NL"/>
        </w:rPr>
        <w:t>uurovereenkomst AH”</w:t>
      </w:r>
      <w:r w:rsidR="00D42CC2" w:rsidRPr="00CF13D4">
        <w:rPr>
          <w:rFonts w:asciiTheme="majorHAnsi" w:eastAsiaTheme="minorEastAsia" w:hAnsiTheme="majorHAnsi" w:cs="Calibri"/>
          <w:sz w:val="28"/>
          <w:szCs w:val="28"/>
          <w:lang w:eastAsia="nl-NL"/>
        </w:rPr>
        <w:t>.</w:t>
      </w:r>
    </w:p>
    <w:p w14:paraId="0ABE91B5" w14:textId="22521EBF" w:rsidR="00D42CC2" w:rsidRPr="00CF13D4" w:rsidRDefault="001110F2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CF13D4">
        <w:rPr>
          <w:rFonts w:asciiTheme="majorHAnsi" w:eastAsia="Times New Roman" w:hAnsiTheme="majorHAnsi" w:cs="Arial"/>
          <w:sz w:val="28"/>
          <w:szCs w:val="28"/>
          <w:lang w:eastAsia="nl-NL"/>
        </w:rPr>
        <w:t xml:space="preserve">Bijlage 10 </w:t>
      </w:r>
      <w:r w:rsidR="001A75BF">
        <w:rPr>
          <w:rFonts w:asciiTheme="majorHAnsi" w:eastAsia="Times New Roman" w:hAnsiTheme="majorHAnsi" w:cs="Arial"/>
          <w:sz w:val="28"/>
          <w:szCs w:val="28"/>
          <w:lang w:eastAsia="nl-NL"/>
        </w:rPr>
        <w:t>“F</w:t>
      </w:r>
      <w:r w:rsidRPr="00CF13D4">
        <w:rPr>
          <w:rFonts w:asciiTheme="majorHAnsi" w:eastAsia="Times New Roman" w:hAnsiTheme="majorHAnsi" w:cs="Arial"/>
          <w:sz w:val="28"/>
          <w:szCs w:val="28"/>
          <w:lang w:eastAsia="nl-NL"/>
        </w:rPr>
        <w:t>oto slagboom”</w:t>
      </w:r>
      <w:r w:rsidR="00D42CC2" w:rsidRPr="00CF13D4">
        <w:rPr>
          <w:rFonts w:asciiTheme="majorHAnsi" w:eastAsia="Times New Roman" w:hAnsiTheme="majorHAnsi" w:cs="Arial"/>
          <w:sz w:val="28"/>
          <w:szCs w:val="28"/>
          <w:lang w:eastAsia="nl-NL"/>
        </w:rPr>
        <w:t>.</w:t>
      </w:r>
    </w:p>
    <w:p w14:paraId="7885CACD" w14:textId="12328E7C" w:rsidR="007439F8" w:rsidRDefault="001A75BF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>
        <w:rPr>
          <w:rFonts w:asciiTheme="majorHAnsi" w:eastAsia="Times New Roman" w:hAnsiTheme="majorHAnsi" w:cs="Arial"/>
          <w:sz w:val="28"/>
          <w:szCs w:val="28"/>
          <w:lang w:eastAsia="nl-NL"/>
        </w:rPr>
        <w:t>Bijlage 11 “</w:t>
      </w:r>
      <w:r w:rsidR="007439F8" w:rsidRPr="00CF13D4">
        <w:rPr>
          <w:rFonts w:asciiTheme="majorHAnsi" w:eastAsia="Times New Roman" w:hAnsiTheme="majorHAnsi" w:cs="Arial"/>
          <w:sz w:val="28"/>
          <w:szCs w:val="28"/>
          <w:lang w:eastAsia="nl-NL"/>
        </w:rPr>
        <w:t>Aanwezigheidspercentages conform ASVV 2004”</w:t>
      </w:r>
    </w:p>
    <w:p w14:paraId="15ABDE31" w14:textId="570C8441" w:rsidR="00D42CC2" w:rsidRDefault="00C73ADF" w:rsidP="00EE238A">
      <w:pPr>
        <w:spacing w:line="280" w:lineRule="atLeast"/>
        <w:rPr>
          <w:rFonts w:asciiTheme="majorHAnsi" w:eastAsia="Times New Roman" w:hAnsiTheme="majorHAnsi" w:cs="Arial"/>
          <w:sz w:val="28"/>
          <w:szCs w:val="28"/>
          <w:lang w:eastAsia="nl-NL"/>
        </w:rPr>
      </w:pPr>
      <w:r w:rsidRPr="00C73ADF">
        <w:rPr>
          <w:rFonts w:asciiTheme="majorHAnsi" w:eastAsia="Times New Roman" w:hAnsiTheme="majorHAnsi" w:cs="Arial"/>
          <w:sz w:val="28"/>
          <w:szCs w:val="28"/>
          <w:lang w:eastAsia="nl-NL"/>
        </w:rPr>
        <w:t>Bijlage 12 “ Tekening N-100 Situatietekening nieuwe situatie d.d. 21-12-2016”).</w:t>
      </w:r>
    </w:p>
    <w:p w14:paraId="2800C612" w14:textId="77777777" w:rsidR="00621389" w:rsidRPr="00CE1CD6" w:rsidRDefault="00621389" w:rsidP="00EE238A">
      <w:pPr>
        <w:spacing w:line="280" w:lineRule="atLeast"/>
        <w:rPr>
          <w:rFonts w:ascii="Arial" w:eastAsia="Times New Roman" w:hAnsi="Arial" w:cs="Arial"/>
          <w:color w:val="4F81BD" w:themeColor="accent1"/>
          <w:sz w:val="20"/>
          <w:szCs w:val="20"/>
          <w:lang w:eastAsia="nl-NL"/>
        </w:rPr>
      </w:pPr>
    </w:p>
    <w:sectPr w:rsidR="00621389" w:rsidRPr="00CE1CD6" w:rsidSect="00C87A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5B7B"/>
    <w:multiLevelType w:val="hybridMultilevel"/>
    <w:tmpl w:val="B46049F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AE026F"/>
    <w:multiLevelType w:val="hybridMultilevel"/>
    <w:tmpl w:val="B62EA09C"/>
    <w:lvl w:ilvl="0" w:tplc="389AD674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264AF"/>
    <w:multiLevelType w:val="hybridMultilevel"/>
    <w:tmpl w:val="8E82B1A0"/>
    <w:lvl w:ilvl="0" w:tplc="ABA8BEEE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8A"/>
    <w:rsid w:val="00017BA6"/>
    <w:rsid w:val="00073333"/>
    <w:rsid w:val="000D0453"/>
    <w:rsid w:val="001110F2"/>
    <w:rsid w:val="001A75BF"/>
    <w:rsid w:val="001E5FD7"/>
    <w:rsid w:val="001F1820"/>
    <w:rsid w:val="001F576C"/>
    <w:rsid w:val="00215E65"/>
    <w:rsid w:val="0033149B"/>
    <w:rsid w:val="003342D1"/>
    <w:rsid w:val="00335D45"/>
    <w:rsid w:val="003660AE"/>
    <w:rsid w:val="00366849"/>
    <w:rsid w:val="00371F17"/>
    <w:rsid w:val="003B1CA0"/>
    <w:rsid w:val="003F1D05"/>
    <w:rsid w:val="00471BA5"/>
    <w:rsid w:val="004B1655"/>
    <w:rsid w:val="004B5119"/>
    <w:rsid w:val="005B29C4"/>
    <w:rsid w:val="005C4BAD"/>
    <w:rsid w:val="005F70D0"/>
    <w:rsid w:val="00602EA7"/>
    <w:rsid w:val="00621389"/>
    <w:rsid w:val="00640B60"/>
    <w:rsid w:val="00667CB0"/>
    <w:rsid w:val="00693205"/>
    <w:rsid w:val="006B4A2E"/>
    <w:rsid w:val="006C5F0B"/>
    <w:rsid w:val="006C6411"/>
    <w:rsid w:val="00724911"/>
    <w:rsid w:val="00724C11"/>
    <w:rsid w:val="0073730C"/>
    <w:rsid w:val="007439F8"/>
    <w:rsid w:val="00753A91"/>
    <w:rsid w:val="00765350"/>
    <w:rsid w:val="00784C6C"/>
    <w:rsid w:val="0079231D"/>
    <w:rsid w:val="007936AE"/>
    <w:rsid w:val="007D574A"/>
    <w:rsid w:val="007E679E"/>
    <w:rsid w:val="0081526D"/>
    <w:rsid w:val="008C5FB4"/>
    <w:rsid w:val="008D37FF"/>
    <w:rsid w:val="008F71B4"/>
    <w:rsid w:val="00912629"/>
    <w:rsid w:val="00913757"/>
    <w:rsid w:val="009A0A70"/>
    <w:rsid w:val="009B1041"/>
    <w:rsid w:val="009C1E12"/>
    <w:rsid w:val="009D2F20"/>
    <w:rsid w:val="009E2257"/>
    <w:rsid w:val="009E480C"/>
    <w:rsid w:val="00A241C3"/>
    <w:rsid w:val="00A34DAC"/>
    <w:rsid w:val="00A52141"/>
    <w:rsid w:val="00A6775B"/>
    <w:rsid w:val="00A9117C"/>
    <w:rsid w:val="00A94C44"/>
    <w:rsid w:val="00B03DAF"/>
    <w:rsid w:val="00B209C9"/>
    <w:rsid w:val="00B650A9"/>
    <w:rsid w:val="00B74C7B"/>
    <w:rsid w:val="00BA6451"/>
    <w:rsid w:val="00BA72B6"/>
    <w:rsid w:val="00BC6D48"/>
    <w:rsid w:val="00BD0C07"/>
    <w:rsid w:val="00BD39E9"/>
    <w:rsid w:val="00C00F97"/>
    <w:rsid w:val="00C73ADF"/>
    <w:rsid w:val="00C87A50"/>
    <w:rsid w:val="00CB00D0"/>
    <w:rsid w:val="00CE1CD6"/>
    <w:rsid w:val="00CF13D4"/>
    <w:rsid w:val="00D236EF"/>
    <w:rsid w:val="00D41CD4"/>
    <w:rsid w:val="00D42CC2"/>
    <w:rsid w:val="00DA1B17"/>
    <w:rsid w:val="00DA3B90"/>
    <w:rsid w:val="00DB6F89"/>
    <w:rsid w:val="00E14733"/>
    <w:rsid w:val="00E304E0"/>
    <w:rsid w:val="00E7272A"/>
    <w:rsid w:val="00EE238A"/>
    <w:rsid w:val="00EF37E7"/>
    <w:rsid w:val="00F03CC5"/>
    <w:rsid w:val="00F56A6D"/>
    <w:rsid w:val="00F635EA"/>
    <w:rsid w:val="00F64AFD"/>
    <w:rsid w:val="00F7658C"/>
    <w:rsid w:val="00F9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D246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E238A"/>
    <w:rPr>
      <w:rFonts w:ascii="Cambria" w:eastAsia="Cambria" w:hAnsi="Cambria" w:cs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BC6D48"/>
    <w:pPr>
      <w:ind w:left="720"/>
      <w:contextualSpacing/>
    </w:pPr>
  </w:style>
  <w:style w:type="paragraph" w:styleId="Normaalweb">
    <w:name w:val="Normal (Web)"/>
    <w:basedOn w:val="Normaal"/>
    <w:uiPriority w:val="99"/>
    <w:semiHidden/>
    <w:unhideWhenUsed/>
    <w:rsid w:val="00335D45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5F70D0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F70D0"/>
    <w:rPr>
      <w:rFonts w:ascii="Tahoma" w:eastAsia="Cambri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E238A"/>
    <w:rPr>
      <w:rFonts w:ascii="Cambria" w:eastAsia="Cambria" w:hAnsi="Cambria" w:cs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BC6D48"/>
    <w:pPr>
      <w:ind w:left="720"/>
      <w:contextualSpacing/>
    </w:pPr>
  </w:style>
  <w:style w:type="paragraph" w:styleId="Normaalweb">
    <w:name w:val="Normal (Web)"/>
    <w:basedOn w:val="Normaal"/>
    <w:uiPriority w:val="99"/>
    <w:semiHidden/>
    <w:unhideWhenUsed/>
    <w:rsid w:val="00335D45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5F70D0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F70D0"/>
    <w:rPr>
      <w:rFonts w:ascii="Tahoma" w:eastAsia="Cambri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1038</Words>
  <Characters>5712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Schouten</dc:creator>
  <cp:lastModifiedBy>Paul Schouten</cp:lastModifiedBy>
  <cp:revision>5</cp:revision>
  <cp:lastPrinted>2017-06-13T14:54:00Z</cp:lastPrinted>
  <dcterms:created xsi:type="dcterms:W3CDTF">2017-06-13T14:55:00Z</dcterms:created>
  <dcterms:modified xsi:type="dcterms:W3CDTF">2017-06-14T05:40:00Z</dcterms:modified>
</cp:coreProperties>
</file>